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51487E">
      <w:pPr>
        <w:ind w:left="637" w:hanging="640" w:hangingChars="177"/>
        <w:jc w:val="center"/>
        <w:rPr>
          <w:rFonts w:ascii="华文中宋" w:hAnsi="华文中宋" w:eastAsia="华文中宋" w:cs="华文中宋"/>
          <w:b/>
          <w:sz w:val="36"/>
        </w:rPr>
      </w:pPr>
      <w:r>
        <w:rPr>
          <w:rFonts w:hint="eastAsia" w:ascii="华文中宋" w:hAnsi="华文中宋" w:eastAsia="华文中宋" w:cs="华文中宋"/>
          <w:b/>
          <w:sz w:val="36"/>
        </w:rPr>
        <w:t>招标</w:t>
      </w:r>
      <w:r>
        <w:rPr>
          <w:rFonts w:hint="eastAsia" w:ascii="华文中宋" w:hAnsi="华文中宋" w:eastAsia="华文中宋" w:cs="华文中宋"/>
          <w:b/>
          <w:sz w:val="36"/>
          <w:lang w:val="en-US" w:eastAsia="zh-CN"/>
        </w:rPr>
        <w:t>吊车租用</w:t>
      </w:r>
      <w:r>
        <w:rPr>
          <w:rFonts w:hint="eastAsia" w:ascii="华文中宋" w:hAnsi="华文中宋" w:eastAsia="华文中宋" w:cs="华文中宋"/>
          <w:b/>
          <w:sz w:val="36"/>
        </w:rPr>
        <w:t>公告</w:t>
      </w:r>
    </w:p>
    <w:p w14:paraId="35D7DBD9">
      <w:pPr>
        <w:spacing w:line="400" w:lineRule="exact"/>
        <w:ind w:firstLine="560" w:firstLineChars="200"/>
        <w:rPr>
          <w:rFonts w:ascii="仿宋" w:hAnsi="仿宋" w:eastAsia="仿宋"/>
          <w:b/>
          <w:sz w:val="28"/>
        </w:rPr>
      </w:pPr>
      <w:r>
        <w:rPr>
          <w:rFonts w:hint="eastAsia" w:ascii="仿宋" w:hAnsi="仿宋" w:eastAsia="仿宋"/>
          <w:sz w:val="28"/>
        </w:rPr>
        <w:t>公司现就</w:t>
      </w:r>
      <w:r>
        <w:rPr>
          <w:rFonts w:hint="eastAsia" w:ascii="仿宋" w:hAnsi="仿宋" w:eastAsia="仿宋"/>
          <w:b/>
          <w:sz w:val="28"/>
          <w:lang w:val="en-US" w:eastAsia="zh-CN"/>
        </w:rPr>
        <w:t>远东铜箔（江苏）</w:t>
      </w:r>
      <w:r>
        <w:rPr>
          <w:rFonts w:hint="eastAsia" w:ascii="仿宋" w:hAnsi="仿宋" w:eastAsia="仿宋"/>
          <w:b/>
          <w:sz w:val="28"/>
        </w:rPr>
        <w:t>有限公司</w:t>
      </w:r>
      <w:r>
        <w:rPr>
          <w:rFonts w:hint="eastAsia" w:ascii="仿宋" w:hAnsi="仿宋" w:eastAsia="仿宋"/>
          <w:b/>
          <w:sz w:val="28"/>
          <w:lang w:val="en-US" w:eastAsia="zh-CN"/>
        </w:rPr>
        <w:t>吊车租用</w:t>
      </w:r>
      <w:r>
        <w:rPr>
          <w:rFonts w:hint="eastAsia" w:ascii="仿宋" w:hAnsi="仿宋" w:eastAsia="仿宋"/>
          <w:sz w:val="28"/>
        </w:rPr>
        <w:t>进行公开招标处置，</w:t>
      </w:r>
      <w:r>
        <w:rPr>
          <w:rFonts w:hint="eastAsia" w:ascii="仿宋" w:hAnsi="仿宋" w:eastAsia="仿宋" w:cs="仿宋"/>
          <w:sz w:val="28"/>
        </w:rPr>
        <w:t>现诚邀资质符合条件的企业及个人前</w:t>
      </w:r>
      <w:bookmarkStart w:id="0" w:name="_GoBack"/>
      <w:bookmarkEnd w:id="0"/>
      <w:r>
        <w:rPr>
          <w:rFonts w:hint="eastAsia" w:ascii="仿宋" w:hAnsi="仿宋" w:eastAsia="仿宋" w:cs="仿宋"/>
          <w:sz w:val="28"/>
        </w:rPr>
        <w:t>来投标</w:t>
      </w:r>
      <w:r>
        <w:rPr>
          <w:rFonts w:hint="eastAsia" w:ascii="仿宋" w:hAnsi="仿宋" w:eastAsia="仿宋"/>
          <w:sz w:val="28"/>
        </w:rPr>
        <w:t>：</w:t>
      </w:r>
      <w:r>
        <w:br w:type="textWrapping"/>
      </w:r>
      <w:r>
        <w:rPr>
          <w:rFonts w:ascii="仿宋" w:hAnsi="仿宋" w:eastAsia="仿宋"/>
          <w:b/>
          <w:sz w:val="28"/>
        </w:rPr>
        <w:t xml:space="preserve">    一</w:t>
      </w:r>
      <w:r>
        <w:rPr>
          <w:rFonts w:hint="eastAsia" w:ascii="仿宋" w:hAnsi="仿宋" w:eastAsia="仿宋"/>
          <w:b/>
          <w:sz w:val="28"/>
        </w:rPr>
        <w:t>、招标</w:t>
      </w:r>
      <w:r>
        <w:rPr>
          <w:rFonts w:ascii="仿宋" w:hAnsi="仿宋" w:eastAsia="仿宋"/>
          <w:b/>
          <w:sz w:val="28"/>
        </w:rPr>
        <w:t>项目概况：</w:t>
      </w:r>
      <w:r>
        <w:br w:type="textWrapping"/>
      </w:r>
      <w:r>
        <w:rPr>
          <w:rFonts w:ascii="仿宋" w:hAnsi="仿宋" w:eastAsia="仿宋"/>
          <w:sz w:val="28"/>
        </w:rPr>
        <w:t xml:space="preserve">    1</w:t>
      </w:r>
      <w:r>
        <w:rPr>
          <w:rFonts w:hint="eastAsia" w:ascii="仿宋" w:hAnsi="仿宋" w:eastAsia="仿宋"/>
          <w:sz w:val="28"/>
        </w:rPr>
        <w:t>、招标</w:t>
      </w:r>
      <w:r>
        <w:rPr>
          <w:rFonts w:ascii="仿宋" w:hAnsi="仿宋" w:eastAsia="仿宋"/>
          <w:sz w:val="28"/>
        </w:rPr>
        <w:t>项目名称：</w:t>
      </w:r>
      <w:r>
        <w:rPr>
          <w:rFonts w:hint="eastAsia" w:ascii="仿宋" w:hAnsi="仿宋" w:eastAsia="仿宋"/>
          <w:b/>
          <w:sz w:val="28"/>
          <w:lang w:val="en-US" w:eastAsia="zh-CN"/>
        </w:rPr>
        <w:t>远东铜箔（江苏）</w:t>
      </w:r>
      <w:r>
        <w:rPr>
          <w:rFonts w:hint="eastAsia" w:ascii="仿宋" w:hAnsi="仿宋" w:eastAsia="仿宋"/>
          <w:b/>
          <w:sz w:val="28"/>
        </w:rPr>
        <w:t>有限公司</w:t>
      </w:r>
      <w:r>
        <w:rPr>
          <w:rFonts w:hint="eastAsia" w:ascii="仿宋" w:hAnsi="仿宋" w:eastAsia="仿宋"/>
          <w:b/>
          <w:sz w:val="28"/>
          <w:lang w:val="en-US" w:eastAsia="zh-CN"/>
        </w:rPr>
        <w:t>吊车租用</w:t>
      </w:r>
      <w:r>
        <w:rPr>
          <w:rFonts w:hint="eastAsia" w:ascii="仿宋" w:hAnsi="仿宋" w:eastAsia="仿宋"/>
          <w:sz w:val="28"/>
        </w:rPr>
        <w:t>；</w:t>
      </w:r>
    </w:p>
    <w:p w14:paraId="04DDF5D9">
      <w:pPr>
        <w:spacing w:line="400" w:lineRule="exact"/>
        <w:ind w:firstLine="560" w:firstLineChars="200"/>
        <w:rPr>
          <w:rFonts w:ascii="仿宋" w:hAnsi="仿宋" w:eastAsia="仿宋"/>
          <w:sz w:val="28"/>
        </w:rPr>
      </w:pPr>
      <w:r>
        <w:rPr>
          <w:rFonts w:hint="eastAsia" w:ascii="仿宋" w:hAnsi="仿宋" w:eastAsia="仿宋"/>
          <w:sz w:val="28"/>
        </w:rPr>
        <w:t>2、招标</w:t>
      </w:r>
      <w:r>
        <w:rPr>
          <w:rFonts w:ascii="仿宋" w:hAnsi="仿宋" w:eastAsia="仿宋"/>
          <w:sz w:val="28"/>
        </w:rPr>
        <w:t>项目地点：</w:t>
      </w:r>
      <w:r>
        <w:rPr>
          <w:rFonts w:hint="eastAsia" w:ascii="仿宋" w:hAnsi="仿宋" w:eastAsia="仿宋"/>
          <w:b/>
          <w:sz w:val="28"/>
          <w:lang w:val="en-US" w:eastAsia="zh-CN"/>
        </w:rPr>
        <w:t>远东铜箔（江苏）</w:t>
      </w:r>
      <w:r>
        <w:rPr>
          <w:rFonts w:hint="eastAsia" w:ascii="仿宋" w:hAnsi="仿宋" w:eastAsia="仿宋"/>
          <w:b/>
          <w:sz w:val="28"/>
        </w:rPr>
        <w:t>有限公司</w:t>
      </w:r>
      <w:r>
        <w:rPr>
          <w:rFonts w:hint="eastAsia" w:ascii="仿宋" w:hAnsi="仿宋" w:eastAsia="仿宋"/>
          <w:b/>
          <w:bCs/>
          <w:sz w:val="28"/>
        </w:rPr>
        <w:t>所在地</w:t>
      </w:r>
      <w:r>
        <w:rPr>
          <w:rFonts w:hint="eastAsia" w:ascii="仿宋" w:hAnsi="仿宋" w:eastAsia="仿宋"/>
          <w:sz w:val="28"/>
        </w:rPr>
        <w:t>；</w:t>
      </w:r>
    </w:p>
    <w:p w14:paraId="1F35959F">
      <w:pPr>
        <w:spacing w:line="400" w:lineRule="exact"/>
        <w:ind w:firstLine="560" w:firstLineChars="200"/>
        <w:rPr>
          <w:rFonts w:ascii="仿宋" w:hAnsi="仿宋" w:eastAsia="仿宋" w:cs="仿宋"/>
          <w:sz w:val="28"/>
        </w:rPr>
      </w:pPr>
      <w:r>
        <w:rPr>
          <w:rFonts w:hint="eastAsia" w:ascii="仿宋" w:hAnsi="仿宋" w:eastAsia="仿宋" w:cs="仿宋"/>
          <w:sz w:val="28"/>
        </w:rPr>
        <w:t>二</w:t>
      </w:r>
      <w:r>
        <w:rPr>
          <w:rFonts w:hint="eastAsia" w:ascii="仿宋" w:hAnsi="仿宋" w:eastAsia="仿宋" w:cs="仿宋"/>
          <w:b/>
          <w:sz w:val="30"/>
        </w:rPr>
        <w:t>、投标企业资格要求：</w:t>
      </w:r>
    </w:p>
    <w:p w14:paraId="7F27945C">
      <w:pPr>
        <w:spacing w:line="400" w:lineRule="atLeast"/>
        <w:rPr>
          <w:rFonts w:ascii="仿宋" w:hAnsi="仿宋" w:eastAsia="仿宋" w:cs="仿宋"/>
          <w:sz w:val="28"/>
        </w:rPr>
      </w:pPr>
      <w:r>
        <w:rPr>
          <w:rFonts w:hint="eastAsia" w:ascii="仿宋" w:hAnsi="仿宋" w:eastAsia="仿宋" w:cs="仿宋"/>
          <w:b w:val="0"/>
          <w:sz w:val="28"/>
        </w:rPr>
        <w:t xml:space="preserve">     1、</w:t>
      </w:r>
      <w:r>
        <w:rPr>
          <w:rFonts w:hint="eastAsia" w:ascii="仿宋" w:hAnsi="仿宋" w:eastAsia="仿宋" w:cs="仿宋"/>
          <w:sz w:val="28"/>
        </w:rPr>
        <w:t>具有完全民事行为能力的自然人，</w:t>
      </w:r>
      <w:r>
        <w:rPr>
          <w:rFonts w:hint="eastAsia" w:ascii="仿宋" w:hAnsi="仿宋" w:eastAsia="仿宋" w:cs="仿宋"/>
          <w:b w:val="0"/>
          <w:sz w:val="28"/>
        </w:rPr>
        <w:t>在资金等方面具有相应</w:t>
      </w:r>
      <w:r>
        <w:rPr>
          <w:rFonts w:hint="eastAsia" w:ascii="仿宋" w:hAnsi="仿宋" w:eastAsia="仿宋" w:cs="仿宋"/>
          <w:sz w:val="28"/>
        </w:rPr>
        <w:t>的能力、具有独立订立合同的能力；</w:t>
      </w:r>
    </w:p>
    <w:p w14:paraId="1403F86A">
      <w:pPr>
        <w:spacing w:line="400" w:lineRule="atLeast"/>
        <w:ind w:firstLine="560" w:firstLineChars="200"/>
        <w:rPr>
          <w:rFonts w:hint="eastAsia" w:ascii="仿宋" w:hAnsi="仿宋" w:eastAsia="仿宋" w:cs="仿宋"/>
          <w:b/>
          <w:sz w:val="30"/>
        </w:rPr>
      </w:pPr>
      <w:r>
        <w:rPr>
          <w:rFonts w:hint="eastAsia" w:ascii="仿宋" w:hAnsi="仿宋" w:eastAsia="仿宋" w:cs="仿宋"/>
          <w:sz w:val="28"/>
        </w:rPr>
        <w:t>三</w:t>
      </w:r>
      <w:r>
        <w:rPr>
          <w:rFonts w:hint="eastAsia" w:ascii="仿宋" w:hAnsi="仿宋" w:eastAsia="仿宋" w:cs="仿宋"/>
          <w:b/>
          <w:sz w:val="30"/>
        </w:rPr>
        <w:t>、招标标的：</w:t>
      </w:r>
    </w:p>
    <w:p w14:paraId="3CF15614">
      <w:pPr>
        <w:spacing w:line="400" w:lineRule="atLeast"/>
        <w:ind w:firstLine="602" w:firstLineChars="200"/>
        <w:rPr>
          <w:rFonts w:hint="default" w:ascii="仿宋" w:hAnsi="仿宋" w:eastAsia="仿宋" w:cs="仿宋"/>
          <w:sz w:val="28"/>
          <w:lang w:val="en-US" w:eastAsia="zh-CN"/>
        </w:rPr>
      </w:pPr>
      <w:r>
        <w:rPr>
          <w:rFonts w:hint="eastAsia" w:ascii="仿宋" w:hAnsi="仿宋" w:eastAsia="仿宋" w:cs="仿宋"/>
          <w:b/>
          <w:sz w:val="30"/>
        </w:rPr>
        <w:t xml:space="preserve"> </w:t>
      </w:r>
      <w:r>
        <w:rPr>
          <w:rFonts w:hint="eastAsia" w:ascii="仿宋" w:hAnsi="仿宋" w:eastAsia="仿宋"/>
          <w:b w:val="0"/>
          <w:bCs/>
          <w:sz w:val="28"/>
          <w:lang w:val="en-US" w:eastAsia="zh-CN"/>
        </w:rPr>
        <w:t xml:space="preserve"> </w:t>
      </w:r>
      <w:r>
        <w:rPr>
          <w:rFonts w:hint="eastAsia" w:ascii="仿宋" w:hAnsi="仿宋" w:eastAsia="仿宋"/>
          <w:b/>
          <w:bCs w:val="0"/>
          <w:sz w:val="28"/>
          <w:lang w:val="en-US" w:eastAsia="zh-CN"/>
        </w:rPr>
        <w:t>吊车租用清单</w:t>
      </w:r>
      <w:r>
        <w:rPr>
          <w:rFonts w:hint="eastAsia" w:ascii="仿宋" w:hAnsi="仿宋" w:eastAsia="仿宋"/>
          <w:b w:val="0"/>
          <w:bCs/>
          <w:sz w:val="28"/>
          <w:lang w:val="en-US" w:eastAsia="zh-CN"/>
        </w:rPr>
        <w:t>（</w:t>
      </w:r>
      <w:r>
        <w:rPr>
          <w:rFonts w:hint="eastAsia" w:ascii="仿宋" w:hAnsi="仿宋" w:eastAsia="仿宋" w:cs="仿宋"/>
          <w:sz w:val="28"/>
          <w:lang w:val="en-US" w:eastAsia="zh-CN"/>
        </w:rPr>
        <w:t>详见报价单）</w:t>
      </w:r>
    </w:p>
    <w:p w14:paraId="51FF42B2">
      <w:pPr>
        <w:spacing w:line="400" w:lineRule="atLeast"/>
        <w:ind w:firstLine="562" w:firstLineChars="200"/>
        <w:rPr>
          <w:rFonts w:hint="eastAsia" w:ascii="仿宋" w:hAnsi="仿宋" w:eastAsia="仿宋" w:cs="仿宋"/>
          <w:sz w:val="28"/>
        </w:rPr>
      </w:pPr>
      <w:r>
        <w:rPr>
          <w:rFonts w:hint="eastAsia" w:ascii="仿宋" w:hAnsi="仿宋" w:eastAsia="仿宋" w:cs="仿宋"/>
          <w:b/>
          <w:sz w:val="28"/>
        </w:rPr>
        <w:t>四、招标文件获取时间及截标日</w:t>
      </w:r>
    </w:p>
    <w:p w14:paraId="59F64396">
      <w:pPr>
        <w:spacing w:line="400" w:lineRule="atLeast"/>
        <w:ind w:firstLine="560" w:firstLineChars="200"/>
        <w:rPr>
          <w:rFonts w:ascii="仿宋" w:hAnsi="仿宋" w:eastAsia="仿宋" w:cs="仿宋"/>
          <w:sz w:val="28"/>
        </w:rPr>
      </w:pPr>
      <w:r>
        <w:rPr>
          <w:rFonts w:hint="eastAsia" w:ascii="仿宋" w:hAnsi="仿宋" w:eastAsia="仿宋" w:cs="仿宋"/>
          <w:sz w:val="28"/>
        </w:rPr>
        <w:t>1</w:t>
      </w:r>
      <w:r>
        <w:rPr>
          <w:rFonts w:ascii="仿宋" w:hAnsi="仿宋" w:eastAsia="仿宋" w:cs="仿宋"/>
          <w:sz w:val="28"/>
        </w:rPr>
        <w:t>、</w:t>
      </w:r>
      <w:r>
        <w:rPr>
          <w:rFonts w:hint="eastAsia" w:ascii="仿宋" w:hAnsi="仿宋" w:eastAsia="仿宋" w:cs="仿宋"/>
          <w:sz w:val="28"/>
        </w:rPr>
        <w:t>报名</w:t>
      </w:r>
      <w:r>
        <w:rPr>
          <w:rFonts w:ascii="仿宋" w:hAnsi="仿宋" w:eastAsia="仿宋" w:cs="仿宋"/>
          <w:sz w:val="28"/>
        </w:rPr>
        <w:t>及招标文件领取</w:t>
      </w:r>
      <w:r>
        <w:rPr>
          <w:rFonts w:hint="eastAsia" w:ascii="仿宋" w:hAnsi="仿宋" w:eastAsia="仿宋" w:cs="仿宋"/>
          <w:sz w:val="28"/>
        </w:rPr>
        <w:t>截止日期：</w:t>
      </w:r>
      <w:r>
        <w:rPr>
          <w:rFonts w:ascii="仿宋" w:hAnsi="仿宋" w:eastAsia="仿宋" w:cs="仿宋"/>
          <w:sz w:val="28"/>
        </w:rPr>
        <w:t>202</w:t>
      </w:r>
      <w:r>
        <w:rPr>
          <w:rFonts w:hint="eastAsia" w:ascii="仿宋" w:hAnsi="仿宋" w:eastAsia="仿宋" w:cs="仿宋"/>
          <w:sz w:val="28"/>
          <w:lang w:val="en-US" w:eastAsia="zh-CN"/>
        </w:rPr>
        <w:t>5</w:t>
      </w:r>
      <w:r>
        <w:rPr>
          <w:rFonts w:hint="eastAsia" w:ascii="仿宋" w:hAnsi="仿宋" w:eastAsia="仿宋" w:cs="仿宋"/>
          <w:sz w:val="28"/>
        </w:rPr>
        <w:t>年</w:t>
      </w:r>
      <w:r>
        <w:rPr>
          <w:rFonts w:hint="eastAsia" w:ascii="仿宋" w:hAnsi="仿宋" w:eastAsia="仿宋" w:cs="仿宋"/>
          <w:sz w:val="28"/>
          <w:lang w:val="en-US" w:eastAsia="zh-CN"/>
        </w:rPr>
        <w:t>8</w:t>
      </w:r>
      <w:r>
        <w:rPr>
          <w:rFonts w:hint="eastAsia" w:ascii="仿宋" w:hAnsi="仿宋" w:eastAsia="仿宋" w:cs="仿宋"/>
          <w:sz w:val="28"/>
        </w:rPr>
        <w:t>月</w:t>
      </w:r>
      <w:r>
        <w:rPr>
          <w:rFonts w:hint="eastAsia" w:ascii="仿宋" w:hAnsi="仿宋" w:eastAsia="仿宋" w:cs="仿宋"/>
          <w:sz w:val="28"/>
          <w:lang w:val="en-US" w:eastAsia="zh-CN"/>
        </w:rPr>
        <w:t>24</w:t>
      </w:r>
      <w:r>
        <w:rPr>
          <w:rFonts w:hint="eastAsia" w:ascii="仿宋" w:hAnsi="仿宋" w:eastAsia="仿宋" w:cs="仿宋"/>
          <w:sz w:val="28"/>
        </w:rPr>
        <w:t xml:space="preserve">日  </w:t>
      </w:r>
    </w:p>
    <w:p w14:paraId="4E8108C7">
      <w:pPr>
        <w:spacing w:line="400" w:lineRule="atLeast"/>
        <w:ind w:firstLine="560" w:firstLineChars="200"/>
        <w:rPr>
          <w:rFonts w:hint="default" w:ascii="仿宋" w:hAnsi="仿宋" w:eastAsia="仿宋" w:cs="仿宋"/>
          <w:sz w:val="28"/>
          <w:lang w:val="en-US" w:eastAsia="zh-CN"/>
        </w:rPr>
      </w:pPr>
      <w:r>
        <w:rPr>
          <w:rFonts w:hint="eastAsia" w:ascii="仿宋" w:hAnsi="仿宋" w:eastAsia="仿宋" w:cs="仿宋"/>
          <w:sz w:val="28"/>
        </w:rPr>
        <w:t>2</w:t>
      </w:r>
      <w:r>
        <w:rPr>
          <w:rFonts w:ascii="仿宋" w:hAnsi="仿宋" w:eastAsia="仿宋" w:cs="仿宋"/>
          <w:sz w:val="28"/>
        </w:rPr>
        <w:t>、投标</w:t>
      </w:r>
      <w:r>
        <w:rPr>
          <w:rFonts w:hint="eastAsia" w:ascii="仿宋" w:hAnsi="仿宋" w:eastAsia="仿宋" w:cs="仿宋"/>
          <w:sz w:val="28"/>
        </w:rPr>
        <w:t>截止时间：</w:t>
      </w:r>
      <w:r>
        <w:rPr>
          <w:rFonts w:ascii="仿宋" w:hAnsi="仿宋" w:eastAsia="仿宋" w:cs="仿宋"/>
          <w:sz w:val="28"/>
        </w:rPr>
        <w:t>202</w:t>
      </w:r>
      <w:r>
        <w:rPr>
          <w:rFonts w:hint="eastAsia" w:ascii="仿宋" w:hAnsi="仿宋" w:eastAsia="仿宋" w:cs="仿宋"/>
          <w:sz w:val="28"/>
          <w:lang w:val="en-US" w:eastAsia="zh-CN"/>
        </w:rPr>
        <w:t>5</w:t>
      </w:r>
      <w:r>
        <w:rPr>
          <w:rFonts w:hint="eastAsia" w:ascii="仿宋" w:hAnsi="仿宋" w:eastAsia="仿宋" w:cs="仿宋"/>
          <w:sz w:val="28"/>
        </w:rPr>
        <w:t>年</w:t>
      </w:r>
      <w:r>
        <w:rPr>
          <w:rFonts w:hint="eastAsia" w:ascii="仿宋" w:hAnsi="仿宋" w:eastAsia="仿宋" w:cs="仿宋"/>
          <w:sz w:val="28"/>
          <w:lang w:val="en-US" w:eastAsia="zh-CN"/>
        </w:rPr>
        <w:t>8</w:t>
      </w:r>
      <w:r>
        <w:rPr>
          <w:rFonts w:hint="eastAsia" w:ascii="仿宋" w:hAnsi="仿宋" w:eastAsia="仿宋" w:cs="仿宋"/>
          <w:sz w:val="28"/>
        </w:rPr>
        <w:t>月</w:t>
      </w:r>
      <w:r>
        <w:rPr>
          <w:rFonts w:hint="eastAsia" w:ascii="仿宋" w:hAnsi="仿宋" w:eastAsia="仿宋" w:cs="仿宋"/>
          <w:sz w:val="28"/>
          <w:lang w:val="en-US" w:eastAsia="zh-CN"/>
        </w:rPr>
        <w:t>25</w:t>
      </w:r>
      <w:r>
        <w:rPr>
          <w:rFonts w:hint="eastAsia" w:ascii="仿宋" w:hAnsi="仿宋" w:eastAsia="仿宋" w:cs="仿宋"/>
          <w:sz w:val="28"/>
        </w:rPr>
        <w:t xml:space="preserve">日 </w:t>
      </w:r>
      <w:r>
        <w:rPr>
          <w:rFonts w:hint="eastAsia" w:ascii="仿宋" w:hAnsi="仿宋" w:eastAsia="仿宋" w:cs="仿宋"/>
          <w:sz w:val="28"/>
          <w:lang w:val="en-US" w:eastAsia="zh-CN"/>
        </w:rPr>
        <w:t>上午10：00</w:t>
      </w:r>
    </w:p>
    <w:p w14:paraId="29A7C21C">
      <w:pPr>
        <w:spacing w:line="400" w:lineRule="atLeast"/>
        <w:ind w:firstLine="560" w:firstLineChars="200"/>
        <w:rPr>
          <w:rFonts w:hint="default" w:ascii="仿宋" w:hAnsi="仿宋" w:eastAsia="仿宋" w:cs="仿宋"/>
          <w:sz w:val="28"/>
        </w:rPr>
      </w:pPr>
      <w:r>
        <w:rPr>
          <w:rFonts w:hint="default" w:ascii="仿宋" w:hAnsi="仿宋" w:eastAsia="仿宋" w:cs="仿宋"/>
          <w:sz w:val="28"/>
        </w:rPr>
        <w:t>3、投标报价单应以密封形式且由投标人代表签字并加盖公章邮寄至我司指定联系人</w:t>
      </w:r>
    </w:p>
    <w:p w14:paraId="6626E3EB">
      <w:pPr>
        <w:spacing w:line="400" w:lineRule="exact"/>
        <w:ind w:firstLine="560" w:firstLineChars="200"/>
        <w:rPr>
          <w:rFonts w:hint="default" w:ascii="仿宋" w:hAnsi="仿宋" w:eastAsia="仿宋" w:cs="仿宋"/>
          <w:sz w:val="28"/>
          <w:lang w:val="en-US" w:eastAsia="zh-CN"/>
        </w:rPr>
      </w:pPr>
      <w:r>
        <w:rPr>
          <w:rFonts w:hint="eastAsia" w:ascii="仿宋" w:hAnsi="仿宋" w:eastAsia="仿宋" w:cs="仿宋"/>
          <w:sz w:val="28"/>
          <w:lang w:val="en-US" w:eastAsia="zh-CN"/>
        </w:rPr>
        <w:t>设备联系人：周俊伟 18861776311</w:t>
      </w:r>
    </w:p>
    <w:p w14:paraId="7F2850CE">
      <w:pPr>
        <w:spacing w:line="400" w:lineRule="exact"/>
        <w:ind w:firstLine="560" w:firstLineChars="200"/>
        <w:rPr>
          <w:rFonts w:hint="eastAsia" w:ascii="仿宋" w:hAnsi="仿宋" w:eastAsia="仿宋" w:cs="仿宋"/>
          <w:sz w:val="28"/>
          <w:lang w:val="en-US" w:eastAsia="zh-CN"/>
        </w:rPr>
      </w:pPr>
      <w:r>
        <w:rPr>
          <w:rFonts w:hint="eastAsia" w:ascii="仿宋" w:hAnsi="仿宋" w:eastAsia="仿宋" w:cs="仿宋"/>
          <w:sz w:val="28"/>
        </w:rPr>
        <w:t>地址：</w:t>
      </w:r>
      <w:r>
        <w:rPr>
          <w:rFonts w:hint="eastAsia" w:ascii="仿宋" w:hAnsi="仿宋" w:eastAsia="仿宋" w:cs="仿宋"/>
          <w:sz w:val="28"/>
          <w:lang w:val="en-US" w:eastAsia="zh-CN"/>
        </w:rPr>
        <w:t>江苏省泰兴市虹桥工业园区飞虹路59号</w:t>
      </w:r>
    </w:p>
    <w:p w14:paraId="55B8B428">
      <w:pPr>
        <w:spacing w:line="400" w:lineRule="exact"/>
        <w:ind w:firstLine="560" w:firstLineChars="200"/>
        <w:rPr>
          <w:rFonts w:hint="default" w:ascii="仿宋" w:hAnsi="仿宋" w:eastAsia="仿宋" w:cs="仿宋"/>
          <w:sz w:val="28"/>
          <w:lang w:val="en-US" w:eastAsia="zh-CN"/>
        </w:rPr>
      </w:pPr>
      <w:r>
        <w:rPr>
          <w:rFonts w:hint="eastAsia" w:ascii="仿宋" w:hAnsi="仿宋" w:eastAsia="仿宋" w:cs="仿宋"/>
          <w:sz w:val="28"/>
        </w:rPr>
        <w:t>招标部门：</w:t>
      </w:r>
      <w:r>
        <w:rPr>
          <w:rFonts w:hint="default" w:ascii="仿宋" w:hAnsi="仿宋" w:eastAsia="仿宋" w:cs="仿宋"/>
          <w:sz w:val="28"/>
        </w:rPr>
        <w:t>供应链服务中心</w:t>
      </w:r>
    </w:p>
    <w:p w14:paraId="4778141E">
      <w:pPr>
        <w:spacing w:line="480" w:lineRule="exact"/>
        <w:ind w:firstLine="560" w:firstLineChars="200"/>
        <w:rPr>
          <w:rFonts w:ascii="仿宋" w:hAnsi="仿宋" w:eastAsia="仿宋" w:cs="仿宋"/>
          <w:sz w:val="28"/>
        </w:rPr>
      </w:pPr>
      <w:r>
        <w:rPr>
          <w:rFonts w:hint="eastAsia" w:ascii="仿宋" w:hAnsi="仿宋" w:eastAsia="仿宋"/>
          <w:sz w:val="28"/>
        </w:rPr>
        <w:t>联系人：</w:t>
      </w:r>
      <w:r>
        <w:rPr>
          <w:rFonts w:hint="eastAsia" w:ascii="仿宋" w:hAnsi="仿宋" w:eastAsia="仿宋"/>
          <w:sz w:val="28"/>
          <w:lang w:val="en-US" w:eastAsia="zh-CN"/>
        </w:rPr>
        <w:t>鞠平</w:t>
      </w:r>
      <w:r>
        <w:rPr>
          <w:rFonts w:hint="eastAsia" w:ascii="仿宋" w:hAnsi="仿宋" w:eastAsia="仿宋"/>
          <w:sz w:val="28"/>
        </w:rPr>
        <w:t>；电话：</w:t>
      </w:r>
      <w:r>
        <w:rPr>
          <w:rFonts w:hint="eastAsia" w:ascii="仿宋" w:hAnsi="仿宋" w:eastAsia="仿宋"/>
          <w:sz w:val="28"/>
          <w:lang w:val="en-US" w:eastAsia="zh-CN"/>
        </w:rPr>
        <w:t>18861778303</w:t>
      </w:r>
      <w:r>
        <w:rPr>
          <w:rFonts w:hint="eastAsia" w:ascii="仿宋" w:hAnsi="仿宋" w:eastAsia="仿宋"/>
          <w:sz w:val="28"/>
        </w:rPr>
        <w:t>；</w:t>
      </w:r>
    </w:p>
    <w:p w14:paraId="7CECEA7A">
      <w:pPr>
        <w:spacing w:line="400" w:lineRule="exact"/>
        <w:ind w:firstLine="560" w:firstLineChars="200"/>
        <w:rPr>
          <w:rFonts w:hint="eastAsia" w:ascii="仿宋" w:hAnsi="仿宋" w:eastAsia="仿宋" w:cs="仿宋"/>
          <w:sz w:val="28"/>
        </w:rPr>
      </w:pPr>
      <w:r>
        <w:rPr>
          <w:rFonts w:hint="eastAsia" w:ascii="仿宋" w:hAnsi="仿宋" w:eastAsia="仿宋"/>
          <w:sz w:val="28"/>
        </w:rPr>
        <w:t>邮箱：</w:t>
      </w:r>
      <w:r>
        <w:rPr>
          <w:rFonts w:hint="eastAsia" w:ascii="仿宋" w:hAnsi="仿宋" w:eastAsia="仿宋" w:cs="仿宋"/>
          <w:sz w:val="28"/>
          <w:lang w:val="en-US" w:eastAsia="zh-CN"/>
        </w:rPr>
        <w:fldChar w:fldCharType="begin"/>
      </w:r>
      <w:r>
        <w:rPr>
          <w:rFonts w:hint="eastAsia" w:ascii="仿宋" w:hAnsi="仿宋" w:eastAsia="仿宋" w:cs="仿宋"/>
          <w:sz w:val="28"/>
          <w:lang w:val="en-US" w:eastAsia="zh-CN"/>
        </w:rPr>
        <w:instrText xml:space="preserve"> HYPERLINK "mailto:105059@600869.com" </w:instrText>
      </w:r>
      <w:r>
        <w:rPr>
          <w:rFonts w:hint="eastAsia" w:ascii="仿宋" w:hAnsi="仿宋" w:eastAsia="仿宋" w:cs="仿宋"/>
          <w:sz w:val="28"/>
          <w:lang w:val="en-US" w:eastAsia="zh-CN"/>
        </w:rPr>
        <w:fldChar w:fldCharType="separate"/>
      </w:r>
      <w:r>
        <w:rPr>
          <w:rStyle w:val="5"/>
          <w:rFonts w:hint="eastAsia" w:ascii="仿宋" w:hAnsi="仿宋" w:eastAsia="仿宋" w:cs="仿宋"/>
          <w:sz w:val="28"/>
          <w:lang w:val="en-US" w:eastAsia="zh-CN"/>
        </w:rPr>
        <w:t>106004</w:t>
      </w:r>
      <w:r>
        <w:rPr>
          <w:rStyle w:val="5"/>
          <w:rFonts w:hint="eastAsia" w:ascii="仿宋" w:hAnsi="仿宋" w:eastAsia="仿宋" w:cs="仿宋"/>
          <w:sz w:val="28"/>
        </w:rPr>
        <w:t>@600869.com</w:t>
      </w:r>
      <w:r>
        <w:rPr>
          <w:rFonts w:hint="eastAsia" w:ascii="仿宋" w:hAnsi="仿宋" w:eastAsia="仿宋" w:cs="仿宋"/>
          <w:sz w:val="28"/>
          <w:lang w:val="en-US" w:eastAsia="zh-CN"/>
        </w:rPr>
        <w:fldChar w:fldCharType="end"/>
      </w:r>
    </w:p>
    <w:p w14:paraId="19C5D495">
      <w:pPr>
        <w:spacing w:line="400" w:lineRule="exact"/>
        <w:ind w:firstLine="560" w:firstLineChars="200"/>
        <w:rPr>
          <w:rFonts w:hint="eastAsia" w:ascii="仿宋" w:hAnsi="仿宋" w:eastAsia="仿宋" w:cs="仿宋"/>
          <w:sz w:val="28"/>
          <w:lang w:val="en-US" w:eastAsia="zh-CN"/>
        </w:rPr>
      </w:pPr>
      <w:r>
        <w:rPr>
          <w:rFonts w:hint="eastAsia" w:ascii="仿宋" w:hAnsi="仿宋" w:eastAsia="仿宋" w:cs="仿宋"/>
          <w:sz w:val="28"/>
          <w:lang w:val="en-US" w:eastAsia="zh-CN"/>
        </w:rPr>
        <w:t>报价单邮寄地址：江苏省泰兴市虹桥工业园区飞虹路59号</w:t>
      </w:r>
    </w:p>
    <w:p w14:paraId="4FE9B007">
      <w:pPr>
        <w:spacing w:line="480" w:lineRule="exact"/>
        <w:ind w:firstLine="560" w:firstLineChars="200"/>
        <w:rPr>
          <w:rFonts w:hint="default" w:ascii="仿宋" w:hAnsi="仿宋" w:eastAsia="仿宋" w:cs="仿宋"/>
          <w:sz w:val="28"/>
          <w:lang w:val="en-US" w:eastAsia="zh-CN"/>
        </w:rPr>
      </w:pPr>
    </w:p>
    <w:p w14:paraId="683AEDAE">
      <w:pPr>
        <w:spacing w:line="400" w:lineRule="exact"/>
        <w:rPr>
          <w:rFonts w:ascii="仿宋" w:hAnsi="仿宋" w:eastAsia="仿宋"/>
          <w:sz w:val="28"/>
          <w:u w:val="single"/>
        </w:rPr>
      </w:pPr>
      <w:r>
        <w:rPr>
          <w:rFonts w:hint="eastAsia" w:ascii="仿宋" w:hAnsi="仿宋" w:eastAsia="仿宋" w:cs="仿宋"/>
          <w:sz w:val="28"/>
        </w:rPr>
        <w:t xml:space="preserve">    远东招标邮箱：yuandongzhaobiao@600869.com</w:t>
      </w:r>
    </w:p>
    <w:p w14:paraId="5920DD80">
      <w:pPr>
        <w:spacing w:line="400" w:lineRule="exact"/>
        <w:jc w:val="right"/>
        <w:rPr>
          <w:rFonts w:hint="eastAsia" w:ascii="仿宋" w:hAnsi="仿宋" w:eastAsia="仿宋"/>
          <w:sz w:val="28"/>
        </w:rPr>
      </w:pPr>
      <w:r>
        <w:rPr>
          <w:rFonts w:hint="eastAsia" w:ascii="仿宋" w:hAnsi="仿宋" w:eastAsia="仿宋"/>
          <w:sz w:val="28"/>
          <w:lang w:val="en-US" w:eastAsia="zh-CN"/>
        </w:rPr>
        <w:t>远东铜箔（江苏）</w:t>
      </w:r>
      <w:r>
        <w:rPr>
          <w:rFonts w:hint="eastAsia" w:ascii="仿宋" w:hAnsi="仿宋" w:eastAsia="仿宋"/>
          <w:sz w:val="28"/>
        </w:rPr>
        <w:t>有限公司</w:t>
      </w:r>
    </w:p>
    <w:p w14:paraId="5178470A">
      <w:pPr>
        <w:spacing w:line="400" w:lineRule="exact"/>
        <w:rPr>
          <w:rFonts w:hint="eastAsia" w:ascii="仿宋" w:hAnsi="仿宋" w:eastAsia="仿宋"/>
          <w:sz w:val="28"/>
        </w:rPr>
      </w:pPr>
    </w:p>
    <w:p w14:paraId="2E12F6AF">
      <w:pPr>
        <w:spacing w:line="400" w:lineRule="exact"/>
        <w:ind w:firstLine="5040" w:firstLineChars="1800"/>
        <w:rPr>
          <w:rFonts w:hint="eastAsia" w:ascii="仿宋" w:hAnsi="仿宋" w:eastAsia="仿宋"/>
          <w:sz w:val="28"/>
          <w:lang w:val="en-US" w:eastAsia="zh-CN"/>
        </w:rPr>
      </w:pPr>
      <w:r>
        <w:rPr>
          <w:rFonts w:hint="eastAsia" w:ascii="仿宋" w:hAnsi="仿宋" w:eastAsia="仿宋"/>
          <w:sz w:val="28"/>
          <w:lang w:val="en-US" w:eastAsia="zh-CN"/>
        </w:rPr>
        <w:t>日期：2025年8月21日</w:t>
      </w:r>
    </w:p>
    <w:p w14:paraId="190BC42D">
      <w:pPr>
        <w:rPr>
          <w:rFonts w:hint="eastAsia" w:ascii="华文中宋" w:hAnsi="华文中宋" w:eastAsia="华文中宋" w:cs="华文中宋"/>
          <w:b/>
          <w:sz w:val="36"/>
          <w:lang w:val="en-US" w:eastAsia="zh-CN"/>
        </w:rPr>
      </w:pPr>
      <w:r>
        <w:rPr>
          <w:rFonts w:hint="eastAsia" w:ascii="华文中宋" w:hAnsi="华文中宋" w:eastAsia="华文中宋" w:cs="华文中宋"/>
          <w:b/>
          <w:sz w:val="36"/>
          <w:lang w:val="en-US" w:eastAsia="zh-CN"/>
        </w:rPr>
        <w:br w:type="page"/>
      </w:r>
    </w:p>
    <w:p w14:paraId="78338A9C">
      <w:pPr>
        <w:jc w:val="center"/>
        <w:rPr>
          <w:rFonts w:ascii="华文仿宋" w:hAnsi="华文仿宋" w:eastAsia="华文仿宋" w:cs="华文仿宋"/>
          <w:sz w:val="28"/>
        </w:rPr>
      </w:pPr>
      <w:r>
        <w:rPr>
          <w:rFonts w:hint="eastAsia" w:ascii="华文中宋" w:hAnsi="华文中宋" w:eastAsia="华文中宋" w:cs="华文中宋"/>
          <w:b/>
          <w:sz w:val="36"/>
          <w:lang w:val="en-US" w:eastAsia="zh-CN"/>
        </w:rPr>
        <w:t>远东铜箔（江苏）</w:t>
      </w:r>
      <w:r>
        <w:rPr>
          <w:rFonts w:ascii="华文中宋" w:hAnsi="华文中宋" w:eastAsia="华文中宋" w:cs="华文中宋"/>
          <w:b/>
          <w:sz w:val="36"/>
        </w:rPr>
        <w:t>有限公司</w:t>
      </w:r>
      <w:r>
        <w:rPr>
          <w:rFonts w:hint="eastAsia" w:ascii="华文中宋" w:hAnsi="华文中宋" w:eastAsia="华文中宋" w:cs="华文中宋"/>
          <w:b/>
          <w:sz w:val="36"/>
          <w:lang w:val="en-US" w:eastAsia="zh-CN"/>
        </w:rPr>
        <w:t>吊车租用报价单</w:t>
      </w:r>
    </w:p>
    <w:p w14:paraId="02D924A0">
      <w:pPr>
        <w:spacing w:line="540" w:lineRule="exact"/>
        <w:rPr>
          <w:rFonts w:ascii="仿宋" w:hAnsi="仿宋" w:eastAsia="仿宋"/>
          <w:sz w:val="32"/>
          <w:szCs w:val="21"/>
        </w:rPr>
      </w:pPr>
      <w:r>
        <w:rPr>
          <w:rFonts w:hint="eastAsia" w:ascii="仿宋" w:hAnsi="仿宋" w:eastAsia="仿宋"/>
          <w:sz w:val="32"/>
          <w:szCs w:val="21"/>
        </w:rPr>
        <w:t>尊敬</w:t>
      </w:r>
      <w:r>
        <w:rPr>
          <w:rFonts w:ascii="仿宋" w:hAnsi="仿宋" w:eastAsia="仿宋"/>
          <w:sz w:val="32"/>
          <w:szCs w:val="21"/>
        </w:rPr>
        <w:t>的</w:t>
      </w:r>
      <w:r>
        <w:rPr>
          <w:rFonts w:hint="eastAsia" w:ascii="仿宋" w:hAnsi="仿宋" w:eastAsia="仿宋"/>
          <w:sz w:val="32"/>
          <w:szCs w:val="21"/>
        </w:rPr>
        <w:t>各位</w:t>
      </w:r>
      <w:r>
        <w:rPr>
          <w:rFonts w:ascii="仿宋" w:hAnsi="仿宋" w:eastAsia="仿宋"/>
          <w:sz w:val="32"/>
          <w:szCs w:val="21"/>
        </w:rPr>
        <w:t>友商</w:t>
      </w:r>
      <w:r>
        <w:rPr>
          <w:rFonts w:ascii="仿宋" w:hAnsi="仿宋" w:eastAsia="仿宋"/>
          <w:sz w:val="28"/>
        </w:rPr>
        <w:t>：</w:t>
      </w:r>
    </w:p>
    <w:p w14:paraId="1B3F858F">
      <w:pPr>
        <w:spacing w:line="400" w:lineRule="exact"/>
        <w:ind w:firstLine="560" w:firstLineChars="200"/>
        <w:rPr>
          <w:rFonts w:ascii="仿宋" w:hAnsi="仿宋" w:eastAsia="仿宋"/>
          <w:sz w:val="28"/>
        </w:rPr>
      </w:pPr>
      <w:r>
        <w:rPr>
          <w:rFonts w:hint="eastAsia" w:ascii="仿宋" w:hAnsi="仿宋" w:eastAsia="仿宋"/>
          <w:sz w:val="28"/>
        </w:rPr>
        <w:t>欢迎</w:t>
      </w:r>
      <w:r>
        <w:rPr>
          <w:rFonts w:ascii="仿宋" w:hAnsi="仿宋" w:eastAsia="仿宋"/>
          <w:sz w:val="28"/>
        </w:rPr>
        <w:t>您来参加</w:t>
      </w:r>
      <w:r>
        <w:rPr>
          <w:rFonts w:hint="eastAsia" w:ascii="仿宋" w:hAnsi="仿宋" w:eastAsia="仿宋"/>
          <w:sz w:val="28"/>
          <w:lang w:val="en-US" w:eastAsia="zh-CN"/>
        </w:rPr>
        <w:t>远东铜箔（江苏）</w:t>
      </w:r>
      <w:r>
        <w:rPr>
          <w:rFonts w:hint="eastAsia" w:ascii="仿宋" w:hAnsi="仿宋" w:eastAsia="仿宋"/>
          <w:sz w:val="28"/>
        </w:rPr>
        <w:t>有限公司</w:t>
      </w:r>
      <w:r>
        <w:rPr>
          <w:rFonts w:hint="eastAsia" w:ascii="仿宋" w:hAnsi="仿宋" w:eastAsia="仿宋"/>
          <w:sz w:val="28"/>
          <w:lang w:val="en-US" w:eastAsia="zh-CN"/>
        </w:rPr>
        <w:t>吊车租用</w:t>
      </w:r>
      <w:r>
        <w:rPr>
          <w:rFonts w:hint="eastAsia" w:ascii="仿宋" w:hAnsi="仿宋" w:eastAsia="仿宋"/>
          <w:sz w:val="28"/>
        </w:rPr>
        <w:t>招标</w:t>
      </w:r>
      <w:r>
        <w:rPr>
          <w:rFonts w:ascii="仿宋" w:hAnsi="仿宋" w:eastAsia="仿宋"/>
          <w:sz w:val="28"/>
        </w:rPr>
        <w:t>，</w:t>
      </w:r>
      <w:r>
        <w:rPr>
          <w:rFonts w:hint="eastAsia" w:ascii="仿宋" w:hAnsi="仿宋" w:eastAsia="仿宋"/>
          <w:sz w:val="28"/>
        </w:rPr>
        <w:t>以下</w:t>
      </w:r>
      <w:r>
        <w:rPr>
          <w:rFonts w:ascii="仿宋" w:hAnsi="仿宋" w:eastAsia="仿宋"/>
          <w:sz w:val="28"/>
        </w:rPr>
        <w:t>注意事项请您知悉：</w:t>
      </w:r>
    </w:p>
    <w:p w14:paraId="40BF9CE0">
      <w:pPr>
        <w:spacing w:line="400" w:lineRule="exact"/>
        <w:ind w:firstLine="560" w:firstLineChars="200"/>
        <w:rPr>
          <w:rFonts w:ascii="仿宋" w:hAnsi="仿宋" w:eastAsia="仿宋"/>
          <w:sz w:val="28"/>
        </w:rPr>
      </w:pPr>
      <w:r>
        <w:rPr>
          <w:rFonts w:ascii="仿宋" w:hAnsi="仿宋" w:eastAsia="仿宋"/>
          <w:sz w:val="28"/>
        </w:rPr>
        <w:t>1</w:t>
      </w:r>
      <w:r>
        <w:rPr>
          <w:rFonts w:hint="eastAsia" w:ascii="仿宋" w:hAnsi="仿宋" w:eastAsia="仿宋"/>
          <w:sz w:val="28"/>
        </w:rPr>
        <w:t>、</w:t>
      </w:r>
      <w:r>
        <w:rPr>
          <w:rFonts w:ascii="仿宋" w:hAnsi="仿宋" w:eastAsia="仿宋"/>
          <w:sz w:val="28"/>
        </w:rPr>
        <w:t>本次开标根据</w:t>
      </w:r>
      <w:r>
        <w:rPr>
          <w:rFonts w:hint="eastAsia" w:ascii="仿宋" w:hAnsi="仿宋" w:eastAsia="仿宋"/>
          <w:sz w:val="28"/>
        </w:rPr>
        <w:t>《远东集团股份挂网文章》要求执行</w:t>
      </w:r>
      <w:r>
        <w:rPr>
          <w:rFonts w:ascii="仿宋" w:hAnsi="仿宋" w:eastAsia="仿宋"/>
          <w:sz w:val="28"/>
        </w:rPr>
        <w:t>，</w:t>
      </w:r>
      <w:r>
        <w:rPr>
          <w:rFonts w:hint="eastAsia" w:ascii="仿宋" w:hAnsi="仿宋" w:eastAsia="仿宋"/>
          <w:sz w:val="28"/>
        </w:rPr>
        <w:t>公平、公正、公开、互惠互利、价</w:t>
      </w:r>
      <w:r>
        <w:rPr>
          <w:rFonts w:hint="eastAsia" w:ascii="仿宋" w:hAnsi="仿宋" w:eastAsia="仿宋"/>
          <w:sz w:val="28"/>
          <w:lang w:val="en-US" w:eastAsia="zh-CN"/>
        </w:rPr>
        <w:t>低</w:t>
      </w:r>
      <w:r>
        <w:rPr>
          <w:rFonts w:ascii="仿宋" w:hAnsi="仿宋" w:eastAsia="仿宋"/>
          <w:sz w:val="28"/>
        </w:rPr>
        <w:t>者得</w:t>
      </w:r>
      <w:r>
        <w:rPr>
          <w:rFonts w:hint="eastAsia" w:ascii="仿宋" w:hAnsi="仿宋" w:eastAsia="仿宋"/>
          <w:sz w:val="28"/>
        </w:rPr>
        <w:t>；</w:t>
      </w:r>
    </w:p>
    <w:p w14:paraId="2FEAF62B">
      <w:pPr>
        <w:spacing w:line="400" w:lineRule="exact"/>
        <w:ind w:firstLine="560" w:firstLineChars="200"/>
        <w:rPr>
          <w:rFonts w:hint="eastAsia" w:ascii="仿宋" w:hAnsi="仿宋" w:eastAsia="仿宋"/>
          <w:sz w:val="28"/>
        </w:rPr>
      </w:pPr>
      <w:r>
        <w:rPr>
          <w:rFonts w:ascii="仿宋" w:hAnsi="仿宋" w:eastAsia="仿宋"/>
          <w:sz w:val="28"/>
        </w:rPr>
        <w:t>2</w:t>
      </w:r>
      <w:r>
        <w:rPr>
          <w:rFonts w:hint="eastAsia" w:ascii="仿宋" w:hAnsi="仿宋" w:eastAsia="仿宋"/>
          <w:sz w:val="28"/>
        </w:rPr>
        <w:t>、</w:t>
      </w:r>
      <w:r>
        <w:rPr>
          <w:rFonts w:ascii="仿宋" w:hAnsi="仿宋" w:eastAsia="仿宋"/>
          <w:sz w:val="28"/>
        </w:rPr>
        <w:t>您需要在202</w:t>
      </w:r>
      <w:r>
        <w:rPr>
          <w:rFonts w:hint="eastAsia" w:ascii="仿宋" w:hAnsi="仿宋" w:eastAsia="仿宋"/>
          <w:sz w:val="28"/>
          <w:lang w:val="en-US" w:eastAsia="zh-CN"/>
        </w:rPr>
        <w:t>5</w:t>
      </w:r>
      <w:r>
        <w:rPr>
          <w:rFonts w:ascii="仿宋" w:hAnsi="仿宋" w:eastAsia="仿宋"/>
          <w:sz w:val="28"/>
        </w:rPr>
        <w:t>年</w:t>
      </w:r>
      <w:r>
        <w:rPr>
          <w:rFonts w:hint="eastAsia" w:ascii="仿宋" w:hAnsi="仿宋" w:eastAsia="仿宋"/>
          <w:sz w:val="28"/>
          <w:lang w:val="en-US" w:eastAsia="zh-CN"/>
        </w:rPr>
        <w:t>8</w:t>
      </w:r>
      <w:r>
        <w:rPr>
          <w:rFonts w:ascii="仿宋" w:hAnsi="仿宋" w:eastAsia="仿宋"/>
          <w:sz w:val="28"/>
        </w:rPr>
        <w:t>月</w:t>
      </w:r>
      <w:r>
        <w:rPr>
          <w:rFonts w:hint="eastAsia" w:ascii="仿宋" w:hAnsi="仿宋" w:eastAsia="仿宋"/>
          <w:sz w:val="28"/>
          <w:lang w:val="en-US" w:eastAsia="zh-CN"/>
        </w:rPr>
        <w:t>24</w:t>
      </w:r>
      <w:r>
        <w:rPr>
          <w:rFonts w:ascii="仿宋" w:hAnsi="仿宋" w:eastAsia="仿宋"/>
          <w:sz w:val="28"/>
        </w:rPr>
        <w:t>号之前</w:t>
      </w:r>
      <w:r>
        <w:rPr>
          <w:rFonts w:hint="eastAsia" w:ascii="仿宋" w:hAnsi="仿宋" w:eastAsia="仿宋"/>
          <w:sz w:val="28"/>
          <w:lang w:val="en-US" w:eastAsia="zh-CN"/>
        </w:rPr>
        <w:t>投标书寄</w:t>
      </w:r>
      <w:r>
        <w:rPr>
          <w:rFonts w:ascii="仿宋" w:hAnsi="仿宋" w:eastAsia="仿宋"/>
          <w:sz w:val="28"/>
        </w:rPr>
        <w:t>至我司联系人指定</w:t>
      </w:r>
      <w:r>
        <w:rPr>
          <w:rFonts w:hint="eastAsia" w:ascii="仿宋" w:hAnsi="仿宋" w:eastAsia="仿宋"/>
          <w:sz w:val="28"/>
          <w:lang w:val="en-US" w:eastAsia="zh-CN"/>
        </w:rPr>
        <w:t>地点，</w:t>
      </w:r>
      <w:r>
        <w:rPr>
          <w:rFonts w:hint="eastAsia" w:ascii="仿宋" w:hAnsi="仿宋" w:eastAsia="仿宋"/>
          <w:sz w:val="28"/>
        </w:rPr>
        <w:t>若</w:t>
      </w:r>
      <w:r>
        <w:rPr>
          <w:rFonts w:ascii="仿宋" w:hAnsi="仿宋" w:eastAsia="仿宋"/>
          <w:sz w:val="28"/>
        </w:rPr>
        <w:t>中标</w:t>
      </w:r>
      <w:r>
        <w:rPr>
          <w:rFonts w:hint="eastAsia" w:ascii="仿宋" w:hAnsi="仿宋" w:eastAsia="仿宋"/>
          <w:sz w:val="28"/>
        </w:rPr>
        <w:t>，</w:t>
      </w:r>
      <w:r>
        <w:rPr>
          <w:rFonts w:hint="eastAsia" w:ascii="仿宋" w:hAnsi="仿宋" w:eastAsia="仿宋"/>
          <w:sz w:val="28"/>
          <w:lang w:val="en-US" w:eastAsia="zh-CN"/>
        </w:rPr>
        <w:t>则发送中标通知书</w:t>
      </w:r>
      <w:r>
        <w:rPr>
          <w:rFonts w:hint="eastAsia" w:ascii="仿宋" w:hAnsi="仿宋" w:eastAsia="仿宋"/>
          <w:sz w:val="28"/>
        </w:rPr>
        <w:t>；</w:t>
      </w:r>
    </w:p>
    <w:p w14:paraId="04E4A14F">
      <w:pPr>
        <w:spacing w:line="400" w:lineRule="exact"/>
        <w:ind w:firstLine="560" w:firstLineChars="200"/>
        <w:rPr>
          <w:rFonts w:ascii="仿宋" w:hAnsi="仿宋" w:eastAsia="仿宋"/>
          <w:sz w:val="28"/>
        </w:rPr>
      </w:pPr>
      <w:r>
        <w:rPr>
          <w:rFonts w:hint="eastAsia" w:ascii="仿宋" w:hAnsi="仿宋" w:eastAsia="仿宋"/>
          <w:sz w:val="28"/>
        </w:rPr>
        <w:t>3、</w:t>
      </w:r>
      <w:r>
        <w:rPr>
          <w:rFonts w:ascii="仿宋" w:hAnsi="仿宋" w:eastAsia="仿宋"/>
          <w:sz w:val="28"/>
        </w:rPr>
        <w:t>开标以</w:t>
      </w:r>
      <w:r>
        <w:rPr>
          <w:rFonts w:hint="eastAsia" w:ascii="仿宋" w:hAnsi="仿宋" w:eastAsia="仿宋"/>
          <w:sz w:val="28"/>
        </w:rPr>
        <w:t>物料品类为标的，分类竞</w:t>
      </w:r>
      <w:r>
        <w:rPr>
          <w:rFonts w:hint="eastAsia" w:ascii="仿宋" w:hAnsi="仿宋" w:eastAsia="仿宋"/>
          <w:sz w:val="28"/>
          <w:lang w:val="en-US" w:eastAsia="zh-CN"/>
        </w:rPr>
        <w:t>价</w:t>
      </w:r>
      <w:r>
        <w:rPr>
          <w:rFonts w:ascii="仿宋" w:hAnsi="仿宋" w:eastAsia="仿宋"/>
          <w:sz w:val="28"/>
        </w:rPr>
        <w:t>，</w:t>
      </w:r>
      <w:r>
        <w:rPr>
          <w:rFonts w:hint="eastAsia" w:ascii="仿宋" w:hAnsi="仿宋" w:eastAsia="仿宋"/>
          <w:sz w:val="28"/>
        </w:rPr>
        <w:t>单价</w:t>
      </w:r>
      <w:r>
        <w:rPr>
          <w:rFonts w:ascii="仿宋" w:hAnsi="仿宋" w:eastAsia="仿宋"/>
          <w:sz w:val="28"/>
        </w:rPr>
        <w:t>竞标，</w:t>
      </w:r>
      <w:r>
        <w:rPr>
          <w:rFonts w:hint="eastAsia" w:ascii="仿宋" w:hAnsi="仿宋" w:eastAsia="仿宋"/>
          <w:sz w:val="28"/>
        </w:rPr>
        <w:t>价</w:t>
      </w:r>
      <w:r>
        <w:rPr>
          <w:rFonts w:hint="eastAsia" w:ascii="仿宋" w:hAnsi="仿宋" w:eastAsia="仿宋"/>
          <w:sz w:val="28"/>
          <w:lang w:val="en-US" w:eastAsia="zh-CN"/>
        </w:rPr>
        <w:t>低</w:t>
      </w:r>
      <w:r>
        <w:rPr>
          <w:rFonts w:ascii="仿宋" w:hAnsi="仿宋" w:eastAsia="仿宋"/>
          <w:sz w:val="28"/>
        </w:rPr>
        <w:t>者得</w:t>
      </w:r>
      <w:r>
        <w:rPr>
          <w:rFonts w:hint="eastAsia" w:ascii="仿宋" w:hAnsi="仿宋" w:eastAsia="仿宋"/>
          <w:sz w:val="28"/>
        </w:rPr>
        <w:t>；</w:t>
      </w:r>
    </w:p>
    <w:p w14:paraId="2EB53940">
      <w:pPr>
        <w:spacing w:line="400" w:lineRule="exact"/>
        <w:ind w:firstLine="560" w:firstLineChars="200"/>
        <w:rPr>
          <w:rFonts w:ascii="仿宋" w:hAnsi="仿宋" w:eastAsia="仿宋"/>
          <w:sz w:val="28"/>
        </w:rPr>
      </w:pPr>
      <w:r>
        <w:rPr>
          <w:rFonts w:hint="eastAsia" w:ascii="仿宋" w:hAnsi="仿宋" w:eastAsia="仿宋"/>
          <w:sz w:val="28"/>
        </w:rPr>
        <w:t>4、</w:t>
      </w:r>
      <w:r>
        <w:rPr>
          <w:rFonts w:ascii="仿宋" w:hAnsi="仿宋" w:eastAsia="仿宋"/>
          <w:sz w:val="28"/>
        </w:rPr>
        <w:t>中标单位需</w:t>
      </w:r>
      <w:r>
        <w:rPr>
          <w:rFonts w:hint="eastAsia" w:ascii="仿宋" w:hAnsi="仿宋" w:eastAsia="仿宋"/>
          <w:sz w:val="28"/>
          <w:lang w:val="en-US" w:eastAsia="zh-CN"/>
        </w:rPr>
        <w:t>配合我司提供相关资质文件和进行安全上岗培训工作</w:t>
      </w:r>
      <w:r>
        <w:rPr>
          <w:rFonts w:hint="eastAsia" w:ascii="仿宋" w:hAnsi="仿宋" w:eastAsia="仿宋"/>
          <w:sz w:val="28"/>
        </w:rPr>
        <w:t>。</w:t>
      </w:r>
    </w:p>
    <w:p w14:paraId="627C3B10">
      <w:pPr>
        <w:spacing w:line="400" w:lineRule="exact"/>
        <w:ind w:firstLine="560" w:firstLineChars="200"/>
        <w:rPr>
          <w:rFonts w:hint="eastAsia" w:ascii="仿宋" w:hAnsi="仿宋" w:eastAsia="仿宋"/>
          <w:sz w:val="28"/>
        </w:rPr>
      </w:pPr>
      <w:r>
        <w:rPr>
          <w:rFonts w:ascii="仿宋" w:hAnsi="仿宋" w:eastAsia="仿宋"/>
          <w:sz w:val="28"/>
        </w:rPr>
        <w:t>5</w:t>
      </w:r>
      <w:r>
        <w:rPr>
          <w:rFonts w:hint="eastAsia" w:ascii="仿宋" w:hAnsi="仿宋" w:eastAsia="仿宋"/>
          <w:sz w:val="28"/>
        </w:rPr>
        <w:t>、</w:t>
      </w:r>
      <w:r>
        <w:rPr>
          <w:rFonts w:ascii="仿宋" w:hAnsi="仿宋" w:eastAsia="仿宋"/>
          <w:sz w:val="28"/>
        </w:rPr>
        <w:t>若您对以上条款无异议，</w:t>
      </w:r>
      <w:r>
        <w:rPr>
          <w:rFonts w:hint="eastAsia" w:ascii="仿宋" w:hAnsi="仿宋" w:eastAsia="仿宋"/>
          <w:sz w:val="28"/>
        </w:rPr>
        <w:t>请</w:t>
      </w:r>
      <w:r>
        <w:rPr>
          <w:rFonts w:ascii="仿宋" w:hAnsi="仿宋" w:eastAsia="仿宋"/>
          <w:sz w:val="28"/>
        </w:rPr>
        <w:t>您慎重写下您</w:t>
      </w:r>
      <w:r>
        <w:rPr>
          <w:rFonts w:hint="eastAsia" w:ascii="仿宋" w:hAnsi="仿宋" w:eastAsia="仿宋"/>
          <w:sz w:val="28"/>
        </w:rPr>
        <w:t>的意向</w:t>
      </w:r>
      <w:r>
        <w:rPr>
          <w:rFonts w:ascii="仿宋" w:hAnsi="仿宋" w:eastAsia="仿宋"/>
          <w:sz w:val="28"/>
        </w:rPr>
        <w:t>价格</w:t>
      </w:r>
      <w:r>
        <w:rPr>
          <w:rFonts w:hint="eastAsia" w:ascii="仿宋" w:hAnsi="仿宋" w:eastAsia="仿宋"/>
          <w:sz w:val="28"/>
        </w:rPr>
        <w:t>：</w:t>
      </w:r>
    </w:p>
    <w:tbl>
      <w:tblPr>
        <w:tblStyle w:val="2"/>
        <w:tblpPr w:leftFromText="180" w:rightFromText="180" w:vertAnchor="text" w:horzAnchor="page" w:tblpXSpec="center" w:tblpY="203"/>
        <w:tblOverlap w:val="never"/>
        <w:tblW w:w="8556" w:type="dxa"/>
        <w:jc w:val="center"/>
        <w:tblLayout w:type="fixed"/>
        <w:tblCellMar>
          <w:top w:w="0" w:type="dxa"/>
          <w:left w:w="108" w:type="dxa"/>
          <w:bottom w:w="0" w:type="dxa"/>
          <w:right w:w="108" w:type="dxa"/>
        </w:tblCellMar>
      </w:tblPr>
      <w:tblGrid>
        <w:gridCol w:w="1067"/>
        <w:gridCol w:w="2546"/>
        <w:gridCol w:w="2624"/>
        <w:gridCol w:w="2319"/>
      </w:tblGrid>
      <w:tr w14:paraId="62F669D3">
        <w:tblPrEx>
          <w:tblCellMar>
            <w:top w:w="0" w:type="dxa"/>
            <w:left w:w="108" w:type="dxa"/>
            <w:bottom w:w="0" w:type="dxa"/>
            <w:right w:w="108" w:type="dxa"/>
          </w:tblCellMar>
        </w:tblPrEx>
        <w:trPr>
          <w:trHeight w:val="227" w:hRule="atLeast"/>
          <w:jc w:val="center"/>
        </w:trPr>
        <w:tc>
          <w:tcPr>
            <w:tcW w:w="1067" w:type="dxa"/>
            <w:tcBorders>
              <w:top w:val="single" w:color="auto" w:sz="6" w:space="0"/>
              <w:left w:val="single" w:color="auto" w:sz="6" w:space="0"/>
              <w:bottom w:val="single" w:color="auto" w:sz="6" w:space="0"/>
              <w:right w:val="single" w:color="auto" w:sz="6" w:space="0"/>
            </w:tcBorders>
            <w:shd w:val="clear" w:color="auto" w:fill="auto"/>
            <w:vAlign w:val="center"/>
          </w:tcPr>
          <w:p w14:paraId="3EDF3CA2">
            <w:pPr>
              <w:widowControl/>
              <w:jc w:val="center"/>
              <w:textAlignment w:val="center"/>
              <w:rPr>
                <w:rFonts w:ascii="宋体" w:hAnsi="宋体" w:eastAsia="宋体" w:cs="宋体"/>
                <w:b/>
                <w:bCs/>
                <w:color w:val="000000"/>
                <w:kern w:val="0"/>
                <w:sz w:val="24"/>
                <w:szCs w:val="24"/>
                <w:lang w:bidi="ar"/>
              </w:rPr>
            </w:pPr>
            <w:r>
              <w:rPr>
                <w:rFonts w:hint="eastAsia" w:ascii="宋体" w:hAnsi="宋体" w:eastAsia="宋体" w:cs="宋体"/>
                <w:b/>
                <w:bCs/>
                <w:color w:val="000000"/>
                <w:kern w:val="0"/>
                <w:sz w:val="24"/>
                <w:szCs w:val="24"/>
                <w:lang w:bidi="ar"/>
              </w:rPr>
              <w:t>序号</w:t>
            </w:r>
          </w:p>
        </w:tc>
        <w:tc>
          <w:tcPr>
            <w:tcW w:w="2546" w:type="dxa"/>
            <w:tcBorders>
              <w:top w:val="single" w:color="auto" w:sz="6" w:space="0"/>
              <w:left w:val="single" w:color="auto" w:sz="6" w:space="0"/>
              <w:bottom w:val="single" w:color="auto" w:sz="6" w:space="0"/>
              <w:right w:val="single" w:color="auto" w:sz="6" w:space="0"/>
            </w:tcBorders>
            <w:shd w:val="clear" w:color="auto" w:fill="auto"/>
            <w:vAlign w:val="center"/>
          </w:tcPr>
          <w:p w14:paraId="6C0F4F0C">
            <w:pPr>
              <w:widowControl/>
              <w:spacing w:line="480" w:lineRule="auto"/>
              <w:jc w:val="both"/>
              <w:textAlignment w:val="center"/>
              <w:rPr>
                <w:rFonts w:hint="default" w:ascii="宋体" w:hAnsi="宋体" w:eastAsia="宋体" w:cs="宋体"/>
                <w:b/>
                <w:bCs/>
                <w:color w:val="000000"/>
                <w:kern w:val="0"/>
                <w:sz w:val="24"/>
                <w:szCs w:val="24"/>
                <w:lang w:val="en-US" w:eastAsia="zh-CN" w:bidi="ar"/>
              </w:rPr>
            </w:pPr>
            <w:r>
              <w:rPr>
                <w:rFonts w:hint="eastAsia" w:ascii="宋体" w:hAnsi="宋体" w:eastAsia="宋体" w:cs="宋体"/>
                <w:b/>
                <w:bCs/>
                <w:color w:val="000000"/>
                <w:kern w:val="0"/>
                <w:sz w:val="24"/>
                <w:szCs w:val="24"/>
                <w:lang w:val="en-US" w:eastAsia="zh-CN" w:bidi="ar"/>
              </w:rPr>
              <w:t>机械设备</w:t>
            </w:r>
          </w:p>
        </w:tc>
        <w:tc>
          <w:tcPr>
            <w:tcW w:w="2624" w:type="dxa"/>
            <w:tcBorders>
              <w:top w:val="single" w:color="auto" w:sz="6" w:space="0"/>
              <w:left w:val="single" w:color="auto" w:sz="6" w:space="0"/>
              <w:bottom w:val="single" w:color="auto" w:sz="6" w:space="0"/>
              <w:right w:val="single" w:color="auto" w:sz="6" w:space="0"/>
            </w:tcBorders>
            <w:shd w:val="clear" w:color="auto" w:fill="auto"/>
            <w:vAlign w:val="center"/>
          </w:tcPr>
          <w:p w14:paraId="3F565376">
            <w:pPr>
              <w:widowControl/>
              <w:jc w:val="both"/>
              <w:textAlignment w:val="center"/>
              <w:rPr>
                <w:rFonts w:hint="default" w:ascii="宋体" w:hAnsi="宋体" w:eastAsia="宋体" w:cs="宋体"/>
                <w:b/>
                <w:bCs/>
                <w:color w:val="000000"/>
                <w:kern w:val="0"/>
                <w:sz w:val="24"/>
                <w:szCs w:val="24"/>
                <w:lang w:val="en-US" w:eastAsia="zh-CN" w:bidi="ar"/>
              </w:rPr>
            </w:pPr>
            <w:r>
              <w:rPr>
                <w:rFonts w:hint="eastAsia" w:ascii="宋体" w:hAnsi="宋体" w:eastAsia="宋体" w:cs="宋体"/>
                <w:b/>
                <w:bCs/>
                <w:color w:val="000000"/>
                <w:kern w:val="0"/>
                <w:sz w:val="24"/>
                <w:szCs w:val="24"/>
                <w:lang w:val="en-US" w:eastAsia="zh-CN" w:bidi="ar"/>
              </w:rPr>
              <w:t>工作时长</w:t>
            </w:r>
          </w:p>
        </w:tc>
        <w:tc>
          <w:tcPr>
            <w:tcW w:w="2319" w:type="dxa"/>
            <w:tcBorders>
              <w:top w:val="single" w:color="auto" w:sz="6" w:space="0"/>
              <w:left w:val="single" w:color="auto" w:sz="6" w:space="0"/>
              <w:bottom w:val="single" w:color="auto" w:sz="6" w:space="0"/>
              <w:right w:val="single" w:color="auto" w:sz="6" w:space="0"/>
            </w:tcBorders>
            <w:shd w:val="clear" w:color="auto" w:fill="auto"/>
            <w:vAlign w:val="center"/>
          </w:tcPr>
          <w:p w14:paraId="270293BB">
            <w:pPr>
              <w:widowControl/>
              <w:jc w:val="center"/>
              <w:textAlignment w:val="center"/>
              <w:rPr>
                <w:rFonts w:hint="default" w:ascii="宋体" w:hAnsi="宋体" w:eastAsia="宋体" w:cs="宋体"/>
                <w:b/>
                <w:bCs/>
                <w:color w:val="000000"/>
                <w:kern w:val="0"/>
                <w:sz w:val="24"/>
                <w:szCs w:val="24"/>
                <w:lang w:val="en-US" w:eastAsia="zh-CN" w:bidi="ar"/>
              </w:rPr>
            </w:pPr>
            <w:r>
              <w:rPr>
                <w:rFonts w:hint="eastAsia" w:ascii="宋体" w:hAnsi="宋体" w:eastAsia="宋体" w:cs="宋体"/>
                <w:b/>
                <w:bCs/>
                <w:color w:val="000000"/>
                <w:kern w:val="0"/>
                <w:sz w:val="24"/>
                <w:szCs w:val="24"/>
                <w:lang w:val="en-US" w:eastAsia="zh-CN" w:bidi="ar"/>
              </w:rPr>
              <w:t>单价（元）</w:t>
            </w:r>
          </w:p>
        </w:tc>
      </w:tr>
      <w:tr w14:paraId="2D9D86DA">
        <w:tblPrEx>
          <w:tblCellMar>
            <w:top w:w="0" w:type="dxa"/>
            <w:left w:w="108" w:type="dxa"/>
            <w:bottom w:w="0" w:type="dxa"/>
            <w:right w:w="108" w:type="dxa"/>
          </w:tblCellMar>
        </w:tblPrEx>
        <w:trPr>
          <w:trHeight w:val="480" w:hRule="atLeast"/>
          <w:jc w:val="center"/>
        </w:trPr>
        <w:tc>
          <w:tcPr>
            <w:tcW w:w="1067" w:type="dxa"/>
            <w:tcBorders>
              <w:top w:val="single" w:color="auto" w:sz="6" w:space="0"/>
              <w:left w:val="single" w:color="auto" w:sz="6" w:space="0"/>
              <w:bottom w:val="single" w:color="auto" w:sz="6" w:space="0"/>
              <w:right w:val="single" w:color="auto" w:sz="6" w:space="0"/>
            </w:tcBorders>
            <w:shd w:val="clear" w:color="auto" w:fill="auto"/>
            <w:vAlign w:val="center"/>
          </w:tcPr>
          <w:p w14:paraId="6AF60964">
            <w:pPr>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w:t>
            </w:r>
          </w:p>
        </w:tc>
        <w:tc>
          <w:tcPr>
            <w:tcW w:w="2546" w:type="dxa"/>
            <w:tcBorders>
              <w:top w:val="single" w:color="auto" w:sz="6" w:space="0"/>
              <w:left w:val="single" w:color="auto" w:sz="6" w:space="0"/>
              <w:bottom w:val="single" w:color="auto" w:sz="6" w:space="0"/>
              <w:right w:val="single" w:color="auto" w:sz="6" w:space="0"/>
            </w:tcBorders>
            <w:shd w:val="clear" w:color="auto" w:fill="auto"/>
            <w:vAlign w:val="center"/>
          </w:tcPr>
          <w:p w14:paraId="7BC8E18F">
            <w:pPr>
              <w:jc w:val="left"/>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16T叉车</w:t>
            </w:r>
          </w:p>
        </w:tc>
        <w:tc>
          <w:tcPr>
            <w:tcW w:w="2624" w:type="dxa"/>
            <w:tcBorders>
              <w:top w:val="single" w:color="auto" w:sz="6" w:space="0"/>
              <w:left w:val="single" w:color="auto" w:sz="6" w:space="0"/>
              <w:bottom w:val="single" w:color="auto" w:sz="6" w:space="0"/>
              <w:right w:val="single" w:color="auto" w:sz="6" w:space="0"/>
            </w:tcBorders>
            <w:shd w:val="clear" w:color="auto" w:fill="auto"/>
            <w:vAlign w:val="center"/>
          </w:tcPr>
          <w:p w14:paraId="7A935E26">
            <w:pPr>
              <w:widowControl/>
              <w:spacing w:line="300" w:lineRule="exact"/>
              <w:jc w:val="center"/>
              <w:rPr>
                <w:rFonts w:hint="default" w:ascii="仿宋" w:hAnsi="仿宋" w:eastAsia="仿宋" w:cs="宋体"/>
                <w:kern w:val="0"/>
                <w:sz w:val="24"/>
                <w:szCs w:val="24"/>
                <w:lang w:val="en-US" w:eastAsia="zh-CN"/>
              </w:rPr>
            </w:pPr>
            <w:r>
              <w:rPr>
                <w:rFonts w:hint="eastAsia" w:ascii="仿宋" w:hAnsi="仿宋" w:eastAsia="仿宋" w:cs="宋体"/>
                <w:kern w:val="0"/>
                <w:sz w:val="24"/>
                <w:szCs w:val="24"/>
                <w:lang w:val="en-US" w:eastAsia="zh-CN"/>
              </w:rPr>
              <w:t>12小时/台</w:t>
            </w:r>
          </w:p>
        </w:tc>
        <w:tc>
          <w:tcPr>
            <w:tcW w:w="2319" w:type="dxa"/>
            <w:tcBorders>
              <w:top w:val="single" w:color="auto" w:sz="6" w:space="0"/>
              <w:left w:val="single" w:color="auto" w:sz="6" w:space="0"/>
              <w:bottom w:val="single" w:color="auto" w:sz="6" w:space="0"/>
              <w:right w:val="single" w:color="auto" w:sz="6" w:space="0"/>
            </w:tcBorders>
            <w:shd w:val="clear" w:color="auto" w:fill="auto"/>
            <w:vAlign w:val="center"/>
          </w:tcPr>
          <w:p w14:paraId="3DE872C5">
            <w:pPr>
              <w:widowControl/>
              <w:spacing w:line="300" w:lineRule="exact"/>
              <w:jc w:val="center"/>
              <w:rPr>
                <w:rFonts w:ascii="仿宋" w:hAnsi="仿宋" w:eastAsia="仿宋" w:cs="宋体"/>
                <w:kern w:val="0"/>
                <w:sz w:val="24"/>
                <w:szCs w:val="24"/>
              </w:rPr>
            </w:pPr>
          </w:p>
        </w:tc>
      </w:tr>
      <w:tr w14:paraId="1D42FBA9">
        <w:tblPrEx>
          <w:tblCellMar>
            <w:top w:w="0" w:type="dxa"/>
            <w:left w:w="108" w:type="dxa"/>
            <w:bottom w:w="0" w:type="dxa"/>
            <w:right w:w="108" w:type="dxa"/>
          </w:tblCellMar>
        </w:tblPrEx>
        <w:trPr>
          <w:trHeight w:val="227" w:hRule="atLeast"/>
          <w:jc w:val="center"/>
        </w:trPr>
        <w:tc>
          <w:tcPr>
            <w:tcW w:w="1067" w:type="dxa"/>
            <w:tcBorders>
              <w:top w:val="single" w:color="auto" w:sz="6" w:space="0"/>
              <w:left w:val="single" w:color="auto" w:sz="6" w:space="0"/>
              <w:bottom w:val="single" w:color="auto" w:sz="6" w:space="0"/>
              <w:right w:val="single" w:color="auto" w:sz="6" w:space="0"/>
            </w:tcBorders>
            <w:shd w:val="clear" w:color="auto" w:fill="auto"/>
            <w:vAlign w:val="center"/>
          </w:tcPr>
          <w:p w14:paraId="5718775B">
            <w:pPr>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w:t>
            </w:r>
          </w:p>
        </w:tc>
        <w:tc>
          <w:tcPr>
            <w:tcW w:w="2546" w:type="dxa"/>
            <w:tcBorders>
              <w:top w:val="single" w:color="auto" w:sz="6" w:space="0"/>
              <w:left w:val="single" w:color="auto" w:sz="6" w:space="0"/>
              <w:bottom w:val="single" w:color="auto" w:sz="6" w:space="0"/>
              <w:right w:val="single" w:color="auto" w:sz="6" w:space="0"/>
            </w:tcBorders>
            <w:shd w:val="clear" w:color="auto" w:fill="auto"/>
            <w:vAlign w:val="center"/>
          </w:tcPr>
          <w:p w14:paraId="49848D1C">
            <w:pPr>
              <w:jc w:val="left"/>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80T折臂吊</w:t>
            </w:r>
          </w:p>
        </w:tc>
        <w:tc>
          <w:tcPr>
            <w:tcW w:w="2624" w:type="dxa"/>
            <w:tcBorders>
              <w:top w:val="single" w:color="auto" w:sz="6" w:space="0"/>
              <w:left w:val="single" w:color="auto" w:sz="6" w:space="0"/>
              <w:bottom w:val="single" w:color="auto" w:sz="6" w:space="0"/>
              <w:right w:val="single" w:color="auto" w:sz="6" w:space="0"/>
            </w:tcBorders>
            <w:shd w:val="clear" w:color="auto" w:fill="auto"/>
            <w:vAlign w:val="center"/>
          </w:tcPr>
          <w:p w14:paraId="6C0B075F">
            <w:pPr>
              <w:widowControl/>
              <w:spacing w:line="300" w:lineRule="exact"/>
              <w:jc w:val="center"/>
              <w:rPr>
                <w:rFonts w:ascii="仿宋" w:hAnsi="仿宋" w:eastAsia="仿宋" w:cs="宋体"/>
                <w:kern w:val="0"/>
                <w:sz w:val="24"/>
                <w:szCs w:val="24"/>
              </w:rPr>
            </w:pPr>
            <w:r>
              <w:rPr>
                <w:rFonts w:hint="eastAsia" w:ascii="仿宋" w:hAnsi="仿宋" w:eastAsia="仿宋" w:cs="宋体"/>
                <w:kern w:val="0"/>
                <w:sz w:val="24"/>
                <w:szCs w:val="24"/>
                <w:lang w:val="en-US" w:eastAsia="zh-CN"/>
              </w:rPr>
              <w:t>12小时/台</w:t>
            </w:r>
          </w:p>
        </w:tc>
        <w:tc>
          <w:tcPr>
            <w:tcW w:w="2319" w:type="dxa"/>
            <w:tcBorders>
              <w:top w:val="single" w:color="auto" w:sz="6" w:space="0"/>
              <w:left w:val="single" w:color="auto" w:sz="6" w:space="0"/>
              <w:bottom w:val="single" w:color="auto" w:sz="6" w:space="0"/>
              <w:right w:val="single" w:color="auto" w:sz="6" w:space="0"/>
            </w:tcBorders>
            <w:shd w:val="clear" w:color="auto" w:fill="auto"/>
            <w:vAlign w:val="center"/>
          </w:tcPr>
          <w:p w14:paraId="09539F0D">
            <w:pPr>
              <w:widowControl/>
              <w:spacing w:line="300" w:lineRule="exact"/>
              <w:jc w:val="center"/>
              <w:rPr>
                <w:rFonts w:ascii="仿宋" w:hAnsi="仿宋" w:eastAsia="仿宋" w:cs="宋体"/>
                <w:kern w:val="0"/>
                <w:sz w:val="24"/>
                <w:szCs w:val="24"/>
              </w:rPr>
            </w:pPr>
          </w:p>
        </w:tc>
      </w:tr>
      <w:tr w14:paraId="439BDD4E">
        <w:tblPrEx>
          <w:tblCellMar>
            <w:top w:w="0" w:type="dxa"/>
            <w:left w:w="108" w:type="dxa"/>
            <w:bottom w:w="0" w:type="dxa"/>
            <w:right w:w="108" w:type="dxa"/>
          </w:tblCellMar>
        </w:tblPrEx>
        <w:trPr>
          <w:trHeight w:val="227" w:hRule="atLeast"/>
          <w:jc w:val="center"/>
        </w:trPr>
        <w:tc>
          <w:tcPr>
            <w:tcW w:w="1067" w:type="dxa"/>
            <w:tcBorders>
              <w:top w:val="single" w:color="auto" w:sz="6" w:space="0"/>
              <w:left w:val="single" w:color="auto" w:sz="6" w:space="0"/>
              <w:bottom w:val="single" w:color="auto" w:sz="6" w:space="0"/>
              <w:right w:val="single" w:color="auto" w:sz="6" w:space="0"/>
            </w:tcBorders>
            <w:shd w:val="clear" w:color="auto" w:fill="auto"/>
            <w:vAlign w:val="center"/>
          </w:tcPr>
          <w:p w14:paraId="3D0476C6">
            <w:pPr>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w:t>
            </w:r>
          </w:p>
        </w:tc>
        <w:tc>
          <w:tcPr>
            <w:tcW w:w="2546" w:type="dxa"/>
            <w:tcBorders>
              <w:top w:val="single" w:color="auto" w:sz="6" w:space="0"/>
              <w:left w:val="single" w:color="auto" w:sz="6" w:space="0"/>
              <w:bottom w:val="single" w:color="auto" w:sz="6" w:space="0"/>
              <w:right w:val="single" w:color="auto" w:sz="6" w:space="0"/>
            </w:tcBorders>
            <w:shd w:val="clear" w:color="auto" w:fill="auto"/>
            <w:vAlign w:val="center"/>
          </w:tcPr>
          <w:p w14:paraId="2A03A530">
            <w:pPr>
              <w:jc w:val="left"/>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100T汽吊</w:t>
            </w:r>
          </w:p>
        </w:tc>
        <w:tc>
          <w:tcPr>
            <w:tcW w:w="2624" w:type="dxa"/>
            <w:tcBorders>
              <w:top w:val="single" w:color="auto" w:sz="6" w:space="0"/>
              <w:left w:val="single" w:color="auto" w:sz="6" w:space="0"/>
              <w:bottom w:val="single" w:color="auto" w:sz="6" w:space="0"/>
              <w:right w:val="single" w:color="auto" w:sz="6" w:space="0"/>
            </w:tcBorders>
            <w:shd w:val="clear" w:color="auto" w:fill="auto"/>
            <w:vAlign w:val="center"/>
          </w:tcPr>
          <w:p w14:paraId="162A0636">
            <w:pPr>
              <w:widowControl/>
              <w:spacing w:line="300" w:lineRule="exact"/>
              <w:jc w:val="center"/>
              <w:rPr>
                <w:rFonts w:ascii="仿宋" w:hAnsi="仿宋" w:eastAsia="仿宋" w:cs="宋体"/>
                <w:kern w:val="0"/>
                <w:sz w:val="24"/>
                <w:szCs w:val="24"/>
              </w:rPr>
            </w:pPr>
            <w:r>
              <w:rPr>
                <w:rFonts w:hint="eastAsia" w:ascii="仿宋" w:hAnsi="仿宋" w:eastAsia="仿宋" w:cs="宋体"/>
                <w:kern w:val="0"/>
                <w:sz w:val="24"/>
                <w:szCs w:val="24"/>
                <w:lang w:val="en-US" w:eastAsia="zh-CN"/>
              </w:rPr>
              <w:t>12小时/台</w:t>
            </w:r>
          </w:p>
        </w:tc>
        <w:tc>
          <w:tcPr>
            <w:tcW w:w="2319" w:type="dxa"/>
            <w:tcBorders>
              <w:top w:val="single" w:color="auto" w:sz="6" w:space="0"/>
              <w:left w:val="single" w:color="auto" w:sz="6" w:space="0"/>
              <w:bottom w:val="single" w:color="auto" w:sz="6" w:space="0"/>
              <w:right w:val="single" w:color="auto" w:sz="6" w:space="0"/>
            </w:tcBorders>
            <w:shd w:val="clear" w:color="auto" w:fill="auto"/>
            <w:vAlign w:val="center"/>
          </w:tcPr>
          <w:p w14:paraId="08428311">
            <w:pPr>
              <w:widowControl/>
              <w:spacing w:line="300" w:lineRule="exact"/>
              <w:jc w:val="center"/>
              <w:rPr>
                <w:rFonts w:ascii="仿宋" w:hAnsi="仿宋" w:eastAsia="仿宋" w:cs="宋体"/>
                <w:kern w:val="0"/>
                <w:sz w:val="24"/>
                <w:szCs w:val="24"/>
              </w:rPr>
            </w:pPr>
          </w:p>
        </w:tc>
      </w:tr>
      <w:tr w14:paraId="29968BE1">
        <w:tblPrEx>
          <w:tblCellMar>
            <w:top w:w="0" w:type="dxa"/>
            <w:left w:w="108" w:type="dxa"/>
            <w:bottom w:w="0" w:type="dxa"/>
            <w:right w:w="108" w:type="dxa"/>
          </w:tblCellMar>
        </w:tblPrEx>
        <w:trPr>
          <w:trHeight w:val="227" w:hRule="atLeast"/>
          <w:jc w:val="center"/>
        </w:trPr>
        <w:tc>
          <w:tcPr>
            <w:tcW w:w="1067" w:type="dxa"/>
            <w:tcBorders>
              <w:top w:val="single" w:color="auto" w:sz="6" w:space="0"/>
              <w:left w:val="single" w:color="auto" w:sz="6" w:space="0"/>
              <w:bottom w:val="single" w:color="auto" w:sz="6" w:space="0"/>
              <w:right w:val="single" w:color="auto" w:sz="6" w:space="0"/>
            </w:tcBorders>
            <w:shd w:val="clear" w:color="auto" w:fill="auto"/>
            <w:vAlign w:val="center"/>
          </w:tcPr>
          <w:p w14:paraId="7A58BBF0">
            <w:pPr>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w:t>
            </w:r>
          </w:p>
        </w:tc>
        <w:tc>
          <w:tcPr>
            <w:tcW w:w="2546" w:type="dxa"/>
            <w:tcBorders>
              <w:top w:val="single" w:color="auto" w:sz="6" w:space="0"/>
              <w:left w:val="single" w:color="auto" w:sz="6" w:space="0"/>
              <w:bottom w:val="single" w:color="auto" w:sz="6" w:space="0"/>
              <w:right w:val="single" w:color="auto" w:sz="6" w:space="0"/>
            </w:tcBorders>
            <w:shd w:val="clear" w:color="auto" w:fill="auto"/>
            <w:vAlign w:val="center"/>
          </w:tcPr>
          <w:p w14:paraId="04212B34">
            <w:pPr>
              <w:jc w:val="left"/>
              <w:rPr>
                <w:rFonts w:hint="eastAsia" w:ascii="仿宋" w:hAnsi="仿宋" w:eastAsia="仿宋" w:cs="仿宋"/>
                <w:sz w:val="28"/>
                <w:szCs w:val="28"/>
                <w:lang w:val="en-US" w:eastAsia="zh-CN"/>
              </w:rPr>
            </w:pPr>
          </w:p>
        </w:tc>
        <w:tc>
          <w:tcPr>
            <w:tcW w:w="2624" w:type="dxa"/>
            <w:tcBorders>
              <w:top w:val="single" w:color="auto" w:sz="6" w:space="0"/>
              <w:left w:val="single" w:color="auto" w:sz="6" w:space="0"/>
              <w:bottom w:val="single" w:color="auto" w:sz="6" w:space="0"/>
              <w:right w:val="single" w:color="auto" w:sz="6" w:space="0"/>
            </w:tcBorders>
            <w:shd w:val="clear" w:color="auto" w:fill="auto"/>
            <w:vAlign w:val="center"/>
          </w:tcPr>
          <w:p w14:paraId="150C21CB">
            <w:pPr>
              <w:widowControl/>
              <w:spacing w:line="300" w:lineRule="exact"/>
              <w:jc w:val="center"/>
              <w:rPr>
                <w:rFonts w:ascii="仿宋" w:hAnsi="仿宋" w:eastAsia="仿宋" w:cs="宋体"/>
                <w:kern w:val="0"/>
                <w:sz w:val="24"/>
                <w:szCs w:val="24"/>
              </w:rPr>
            </w:pPr>
          </w:p>
        </w:tc>
        <w:tc>
          <w:tcPr>
            <w:tcW w:w="2319" w:type="dxa"/>
            <w:tcBorders>
              <w:top w:val="single" w:color="auto" w:sz="6" w:space="0"/>
              <w:left w:val="single" w:color="auto" w:sz="6" w:space="0"/>
              <w:bottom w:val="single" w:color="auto" w:sz="6" w:space="0"/>
              <w:right w:val="single" w:color="auto" w:sz="6" w:space="0"/>
            </w:tcBorders>
            <w:shd w:val="clear" w:color="auto" w:fill="auto"/>
            <w:vAlign w:val="center"/>
          </w:tcPr>
          <w:p w14:paraId="26C99C03">
            <w:pPr>
              <w:widowControl/>
              <w:spacing w:line="300" w:lineRule="exact"/>
              <w:jc w:val="center"/>
              <w:rPr>
                <w:rFonts w:ascii="仿宋" w:hAnsi="仿宋" w:eastAsia="仿宋" w:cs="宋体"/>
                <w:kern w:val="0"/>
                <w:sz w:val="24"/>
                <w:szCs w:val="24"/>
              </w:rPr>
            </w:pPr>
          </w:p>
        </w:tc>
      </w:tr>
      <w:tr w14:paraId="2B2AF786">
        <w:tblPrEx>
          <w:tblCellMar>
            <w:top w:w="0" w:type="dxa"/>
            <w:left w:w="108" w:type="dxa"/>
            <w:bottom w:w="0" w:type="dxa"/>
            <w:right w:w="108" w:type="dxa"/>
          </w:tblCellMar>
        </w:tblPrEx>
        <w:trPr>
          <w:trHeight w:val="227" w:hRule="atLeast"/>
          <w:jc w:val="center"/>
        </w:trPr>
        <w:tc>
          <w:tcPr>
            <w:tcW w:w="1067" w:type="dxa"/>
            <w:tcBorders>
              <w:top w:val="single" w:color="auto" w:sz="6" w:space="0"/>
              <w:left w:val="single" w:color="auto" w:sz="6" w:space="0"/>
              <w:bottom w:val="single" w:color="auto" w:sz="6" w:space="0"/>
              <w:right w:val="single" w:color="auto" w:sz="6" w:space="0"/>
            </w:tcBorders>
            <w:shd w:val="clear" w:color="auto" w:fill="auto"/>
            <w:vAlign w:val="center"/>
          </w:tcPr>
          <w:p w14:paraId="56E60B0F">
            <w:pPr>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w:t>
            </w:r>
          </w:p>
        </w:tc>
        <w:tc>
          <w:tcPr>
            <w:tcW w:w="2546" w:type="dxa"/>
            <w:tcBorders>
              <w:top w:val="single" w:color="auto" w:sz="6" w:space="0"/>
              <w:left w:val="single" w:color="auto" w:sz="6" w:space="0"/>
              <w:bottom w:val="single" w:color="auto" w:sz="6" w:space="0"/>
              <w:right w:val="single" w:color="auto" w:sz="6" w:space="0"/>
            </w:tcBorders>
            <w:shd w:val="clear" w:color="auto" w:fill="auto"/>
            <w:vAlign w:val="center"/>
          </w:tcPr>
          <w:p w14:paraId="69FD7DC5">
            <w:pPr>
              <w:jc w:val="left"/>
              <w:rPr>
                <w:rFonts w:hint="eastAsia" w:ascii="仿宋" w:hAnsi="仿宋" w:eastAsia="仿宋" w:cs="仿宋"/>
                <w:sz w:val="28"/>
                <w:szCs w:val="28"/>
                <w:lang w:val="en-US" w:eastAsia="zh-CN"/>
              </w:rPr>
            </w:pPr>
          </w:p>
        </w:tc>
        <w:tc>
          <w:tcPr>
            <w:tcW w:w="2624" w:type="dxa"/>
            <w:tcBorders>
              <w:top w:val="single" w:color="auto" w:sz="6" w:space="0"/>
              <w:left w:val="single" w:color="auto" w:sz="6" w:space="0"/>
              <w:bottom w:val="single" w:color="auto" w:sz="6" w:space="0"/>
              <w:right w:val="single" w:color="auto" w:sz="6" w:space="0"/>
            </w:tcBorders>
            <w:shd w:val="clear" w:color="auto" w:fill="auto"/>
            <w:vAlign w:val="center"/>
          </w:tcPr>
          <w:p w14:paraId="0747A7BD">
            <w:pPr>
              <w:widowControl/>
              <w:spacing w:line="300" w:lineRule="exact"/>
              <w:jc w:val="center"/>
              <w:rPr>
                <w:rFonts w:ascii="仿宋" w:hAnsi="仿宋" w:eastAsia="仿宋" w:cs="宋体"/>
                <w:kern w:val="0"/>
                <w:sz w:val="24"/>
                <w:szCs w:val="24"/>
              </w:rPr>
            </w:pPr>
          </w:p>
        </w:tc>
        <w:tc>
          <w:tcPr>
            <w:tcW w:w="2319" w:type="dxa"/>
            <w:tcBorders>
              <w:top w:val="single" w:color="auto" w:sz="6" w:space="0"/>
              <w:left w:val="single" w:color="auto" w:sz="6" w:space="0"/>
              <w:bottom w:val="single" w:color="auto" w:sz="6" w:space="0"/>
              <w:right w:val="single" w:color="auto" w:sz="6" w:space="0"/>
            </w:tcBorders>
            <w:shd w:val="clear" w:color="auto" w:fill="auto"/>
            <w:vAlign w:val="center"/>
          </w:tcPr>
          <w:p w14:paraId="1310BE8D">
            <w:pPr>
              <w:widowControl/>
              <w:spacing w:line="300" w:lineRule="exact"/>
              <w:jc w:val="center"/>
              <w:rPr>
                <w:rFonts w:ascii="仿宋" w:hAnsi="仿宋" w:eastAsia="仿宋" w:cs="宋体"/>
                <w:kern w:val="0"/>
                <w:sz w:val="24"/>
                <w:szCs w:val="24"/>
              </w:rPr>
            </w:pPr>
          </w:p>
        </w:tc>
      </w:tr>
      <w:tr w14:paraId="7D9C99A8">
        <w:tblPrEx>
          <w:tblCellMar>
            <w:top w:w="0" w:type="dxa"/>
            <w:left w:w="108" w:type="dxa"/>
            <w:bottom w:w="0" w:type="dxa"/>
            <w:right w:w="108" w:type="dxa"/>
          </w:tblCellMar>
        </w:tblPrEx>
        <w:trPr>
          <w:trHeight w:val="227" w:hRule="atLeast"/>
          <w:jc w:val="center"/>
        </w:trPr>
        <w:tc>
          <w:tcPr>
            <w:tcW w:w="1067" w:type="dxa"/>
            <w:tcBorders>
              <w:top w:val="single" w:color="auto" w:sz="6" w:space="0"/>
              <w:left w:val="single" w:color="auto" w:sz="6" w:space="0"/>
              <w:bottom w:val="single" w:color="auto" w:sz="6" w:space="0"/>
              <w:right w:val="single" w:color="auto" w:sz="6" w:space="0"/>
            </w:tcBorders>
            <w:shd w:val="clear" w:color="auto" w:fill="auto"/>
            <w:vAlign w:val="center"/>
          </w:tcPr>
          <w:p w14:paraId="66D36A66">
            <w:pPr>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合计</w:t>
            </w:r>
          </w:p>
        </w:tc>
        <w:tc>
          <w:tcPr>
            <w:tcW w:w="5170" w:type="dxa"/>
            <w:gridSpan w:val="2"/>
            <w:tcBorders>
              <w:top w:val="single" w:color="auto" w:sz="6" w:space="0"/>
              <w:left w:val="single" w:color="auto" w:sz="6" w:space="0"/>
              <w:bottom w:val="single" w:color="auto" w:sz="6" w:space="0"/>
              <w:right w:val="single" w:color="auto" w:sz="6" w:space="0"/>
            </w:tcBorders>
            <w:shd w:val="clear" w:color="auto" w:fill="auto"/>
            <w:vAlign w:val="center"/>
          </w:tcPr>
          <w:p w14:paraId="2FBBA6DF">
            <w:pPr>
              <w:widowControl/>
              <w:spacing w:line="300" w:lineRule="exact"/>
              <w:jc w:val="center"/>
              <w:rPr>
                <w:rFonts w:hint="default" w:ascii="仿宋" w:hAnsi="仿宋" w:eastAsia="仿宋" w:cs="宋体"/>
                <w:kern w:val="0"/>
                <w:sz w:val="24"/>
                <w:szCs w:val="24"/>
                <w:lang w:val="en-US" w:eastAsia="zh-CN"/>
              </w:rPr>
            </w:pPr>
            <w:r>
              <w:rPr>
                <w:rFonts w:hint="eastAsia" w:ascii="仿宋" w:hAnsi="仿宋" w:eastAsia="仿宋" w:cs="宋体"/>
                <w:kern w:val="0"/>
                <w:sz w:val="24"/>
                <w:szCs w:val="24"/>
                <w:lang w:val="en-US" w:eastAsia="zh-CN"/>
              </w:rPr>
              <w:t>含税率 %，以上价格为含税价</w:t>
            </w:r>
          </w:p>
        </w:tc>
        <w:tc>
          <w:tcPr>
            <w:tcW w:w="2319" w:type="dxa"/>
            <w:tcBorders>
              <w:top w:val="single" w:color="auto" w:sz="6" w:space="0"/>
              <w:left w:val="single" w:color="auto" w:sz="6" w:space="0"/>
              <w:bottom w:val="single" w:color="auto" w:sz="6" w:space="0"/>
              <w:right w:val="single" w:color="auto" w:sz="6" w:space="0"/>
            </w:tcBorders>
            <w:shd w:val="clear" w:color="auto" w:fill="auto"/>
            <w:vAlign w:val="center"/>
          </w:tcPr>
          <w:p w14:paraId="2C37540F">
            <w:pPr>
              <w:widowControl/>
              <w:spacing w:line="300" w:lineRule="exact"/>
              <w:jc w:val="center"/>
              <w:rPr>
                <w:rFonts w:ascii="仿宋" w:hAnsi="仿宋" w:eastAsia="仿宋" w:cs="宋体"/>
                <w:kern w:val="0"/>
                <w:sz w:val="24"/>
                <w:szCs w:val="24"/>
              </w:rPr>
            </w:pPr>
          </w:p>
        </w:tc>
      </w:tr>
    </w:tbl>
    <w:p w14:paraId="477687ED">
      <w:pPr>
        <w:wordWrap w:val="0"/>
        <w:spacing w:before="156" w:beforeLines="50" w:line="400" w:lineRule="atLeast"/>
        <w:jc w:val="right"/>
        <w:rPr>
          <w:rFonts w:ascii="仿宋" w:hAnsi="仿宋" w:eastAsia="仿宋" w:cs="仿宋"/>
          <w:sz w:val="28"/>
          <w:u w:val="single"/>
        </w:rPr>
      </w:pPr>
      <w:r>
        <w:rPr>
          <w:rFonts w:hint="eastAsia" w:ascii="仿宋" w:hAnsi="仿宋" w:eastAsia="仿宋" w:cs="仿宋"/>
          <w:sz w:val="28"/>
          <w:lang w:val="en-US" w:eastAsia="zh-CN"/>
        </w:rPr>
        <w:t xml:space="preserve">公司：    （盖章）      </w:t>
      </w:r>
    </w:p>
    <w:p w14:paraId="5571117C">
      <w:pPr>
        <w:wordWrap w:val="0"/>
        <w:spacing w:line="400" w:lineRule="atLeast"/>
        <w:jc w:val="right"/>
        <w:rPr>
          <w:rFonts w:hint="eastAsia" w:ascii="仿宋" w:hAnsi="仿宋" w:eastAsia="仿宋" w:cs="仿宋"/>
          <w:sz w:val="28"/>
          <w:lang w:val="en-US" w:eastAsia="zh-CN"/>
        </w:rPr>
      </w:pPr>
      <w:r>
        <w:rPr>
          <w:rFonts w:hint="eastAsia" w:ascii="仿宋" w:hAnsi="仿宋" w:eastAsia="仿宋" w:cs="仿宋"/>
          <w:sz w:val="28"/>
          <w:lang w:val="en-US" w:eastAsia="zh-CN"/>
        </w:rPr>
        <w:t xml:space="preserve">联系人：                </w:t>
      </w:r>
    </w:p>
    <w:p w14:paraId="050EC286">
      <w:pPr>
        <w:wordWrap w:val="0"/>
        <w:spacing w:line="400" w:lineRule="atLeast"/>
        <w:jc w:val="right"/>
        <w:rPr>
          <w:rFonts w:hint="eastAsia" w:ascii="仿宋" w:hAnsi="仿宋" w:eastAsia="仿宋" w:cs="仿宋"/>
          <w:sz w:val="28"/>
          <w:lang w:val="en-US" w:eastAsia="zh-CN"/>
        </w:rPr>
      </w:pPr>
      <w:r>
        <w:rPr>
          <w:rFonts w:hint="eastAsia" w:ascii="仿宋" w:hAnsi="仿宋" w:eastAsia="仿宋" w:cs="仿宋"/>
          <w:sz w:val="28"/>
          <w:lang w:val="en-US" w:eastAsia="zh-CN"/>
        </w:rPr>
        <w:t xml:space="preserve"> 电话：                  </w:t>
      </w:r>
    </w:p>
    <w:p w14:paraId="6A17AD86">
      <w:pPr>
        <w:wordWrap w:val="0"/>
        <w:spacing w:line="400" w:lineRule="atLeast"/>
        <w:jc w:val="right"/>
        <w:rPr>
          <w:rFonts w:ascii="仿宋" w:hAnsi="仿宋" w:eastAsia="仿宋" w:cs="仿宋"/>
          <w:sz w:val="28"/>
        </w:rPr>
      </w:pPr>
      <w:r>
        <w:rPr>
          <w:rFonts w:hint="eastAsia" w:ascii="仿宋" w:hAnsi="仿宋" w:eastAsia="仿宋" w:cs="仿宋"/>
          <w:sz w:val="28"/>
          <w:lang w:val="en-US" w:eastAsia="zh-CN"/>
        </w:rPr>
        <w:t xml:space="preserve">日期 ：                 </w:t>
      </w:r>
    </w:p>
    <w:p w14:paraId="3DBA7A12">
      <w:pPr>
        <w:spacing w:line="400" w:lineRule="atLeast"/>
        <w:rPr>
          <w:rFonts w:ascii="仿宋" w:hAnsi="仿宋" w:eastAsia="仿宋" w:cs="仿宋"/>
          <w:sz w:val="28"/>
        </w:rPr>
      </w:pPr>
      <w:r>
        <w:rPr>
          <w:rFonts w:hint="eastAsia" w:ascii="仿宋" w:hAnsi="仿宋" w:eastAsia="仿宋" w:cs="仿宋"/>
          <w:sz w:val="28"/>
          <w:lang w:val="en-US" w:eastAsia="zh-CN"/>
        </w:rPr>
        <w:t xml:space="preserve">     </w:t>
      </w:r>
      <w:r>
        <w:rPr>
          <w:rFonts w:hint="eastAsia" w:ascii="仿宋" w:hAnsi="仿宋" w:eastAsia="仿宋" w:cs="仿宋"/>
          <w:sz w:val="28"/>
        </w:rPr>
        <w:t xml:space="preserve">                 </w:t>
      </w:r>
    </w:p>
    <w:sectPr>
      <w:pgSz w:w="11905" w:h="16837" w:orient="landscape"/>
      <w:pgMar w:top="1440" w:right="2125" w:bottom="1440" w:left="1800" w:header="850" w:footer="991"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isplayBackgroundShape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BiYzc5ZGFjOTU0ZTQwMWE2NGE5ZGM4OWFkNWIzYjYifQ=="/>
  </w:docVars>
  <w:rsids>
    <w:rsidRoot w:val="00000000"/>
    <w:rsid w:val="0A5B0B08"/>
    <w:rsid w:val="1D17FDA5"/>
    <w:rsid w:val="211345BC"/>
    <w:rsid w:val="28575865"/>
    <w:rsid w:val="28823257"/>
    <w:rsid w:val="2A486AC7"/>
    <w:rsid w:val="2D427B31"/>
    <w:rsid w:val="2E8B5201"/>
    <w:rsid w:val="35056BE5"/>
    <w:rsid w:val="35470E02"/>
    <w:rsid w:val="3B531691"/>
    <w:rsid w:val="3DFF913B"/>
    <w:rsid w:val="40E7148E"/>
    <w:rsid w:val="465D62DF"/>
    <w:rsid w:val="556D6251"/>
    <w:rsid w:val="5C08307B"/>
    <w:rsid w:val="5C1F3DB5"/>
    <w:rsid w:val="5CCA2F92"/>
    <w:rsid w:val="61965228"/>
    <w:rsid w:val="67303987"/>
    <w:rsid w:val="6F7BEFB3"/>
    <w:rsid w:val="73EFDB59"/>
    <w:rsid w:val="777B381E"/>
    <w:rsid w:val="7E2D2CF7"/>
    <w:rsid w:val="7E7AEAEA"/>
    <w:rsid w:val="7EDF746F"/>
    <w:rsid w:val="7FFE1FAE"/>
    <w:rsid w:val="BD3E095B"/>
    <w:rsid w:val="FBCF7884"/>
    <w:rsid w:val="FBEEA9EA"/>
    <w:rsid w:val="FDF768ED"/>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heme="minorHAnsi" w:hAnsiTheme="minorHAnsi" w:eastAsiaTheme="minorEastAsia" w:cstheme="minorBidi"/>
      <w:kern w:val="2"/>
      <w:sz w:val="21"/>
    </w:rPr>
  </w:style>
  <w:style w:type="character" w:default="1" w:styleId="4">
    <w:name w:val="Default Paragraph Font"/>
    <w:qFormat/>
    <w:uiPriority w:val="0"/>
  </w:style>
  <w:style w:type="table" w:default="1" w:styleId="2">
    <w:name w:val="Normal Table"/>
    <w:qFormat/>
    <w:uiPriority w:val="0"/>
    <w:tblPr>
      <w:tblCellMar>
        <w:top w:w="0" w:type="dxa"/>
        <w:left w:w="108" w:type="dxa"/>
        <w:bottom w:w="0" w:type="dxa"/>
        <w:right w:w="108" w:type="dxa"/>
      </w:tblCellMar>
    </w:tblPr>
  </w:style>
  <w:style w:type="table" w:styleId="3">
    <w:name w:val="Table Grid"/>
    <w:qFormat/>
    <w:uiPriority w:val="0"/>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style>
  <w:style w:type="character" w:styleId="5">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Pages>
  <Words>709</Words>
  <Characters>801</Characters>
  <Lines>0</Lines>
  <Paragraphs>0</Paragraphs>
  <TotalTime>189</TotalTime>
  <ScaleCrop>false</ScaleCrop>
  <LinksUpToDate>false</LinksUpToDate>
  <CharactersWithSpaces>910</CharactersWithSpaces>
  <Application>WPS Office_12.1.0.22089_F1E327BC-269C-435d-A152-05C5408002CA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1970-01-04T00:00:00Z</dcterms:created>
  <dc:creator>DingTalk</dc:creator>
  <dc:description>DingTalk Document</dc:description>
  <cp:lastModifiedBy>juping</cp:lastModifiedBy>
  <dcterms:modified xsi:type="dcterms:W3CDTF">2025-08-21T06:50:51Z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2052-12.1.0.22089</vt:lpwstr>
  </property>
  <property fmtid="{D5CDD505-2E9C-101B-9397-08002B2CF9AE}" pid="3" name="ICV">
    <vt:lpwstr>3E956F6FE88249408289723CF99AE6EA</vt:lpwstr>
  </property>
  <property fmtid="{D5CDD505-2E9C-101B-9397-08002B2CF9AE}" pid="4" name="KSOTemplateDocerSaveRecord">
    <vt:lpwstr>eyJoZGlkIjoiZWY5ZDBkYWI3MThjNjA5NzNlYjNmMzE4MzUyODg2MzcifQ==</vt:lpwstr>
  </property>
</Properties>
</file>